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557" w:type="dxa"/>
        <w:tblLook w:val="04A0" w:firstRow="1" w:lastRow="0" w:firstColumn="1" w:lastColumn="0" w:noHBand="0" w:noVBand="1"/>
      </w:tblPr>
      <w:tblGrid>
        <w:gridCol w:w="14557"/>
      </w:tblGrid>
      <w:tr w:rsidRPr="008A79B5" w:rsidR="008A79B5" w:rsidTr="18A6B80D" w14:paraId="7FF27368" w14:textId="77777777">
        <w:trPr>
          <w:trHeight w:val="831"/>
        </w:trPr>
        <w:tc>
          <w:tcPr>
            <w:tcW w:w="14557" w:type="dxa"/>
            <w:tcBorders>
              <w:top w:val="single" w:color="auto" w:sz="8" w:space="0"/>
              <w:left w:val="single" w:color="auto" w:sz="8" w:space="0"/>
              <w:bottom w:val="single" w:color="auto" w:sz="8" w:space="0"/>
              <w:right w:val="single" w:color="000000" w:themeColor="text1" w:sz="8" w:space="0"/>
            </w:tcBorders>
            <w:shd w:val="clear" w:color="auto" w:fill="auto"/>
            <w:noWrap/>
            <w:tcMar/>
            <w:vAlign w:val="center"/>
            <w:hideMark/>
          </w:tcPr>
          <w:p w:rsidRPr="008A79B5" w:rsidR="008A79B5" w:rsidP="008A79B5" w:rsidRDefault="00CF2372" w14:paraId="5027475B" w14:textId="77777777">
            <w:pPr>
              <w:spacing w:after="0" w:line="240" w:lineRule="auto"/>
              <w:jc w:val="center"/>
              <w:rPr>
                <w:rFonts w:ascii="Calibri" w:hAnsi="Calibri" w:eastAsia="Times New Roman" w:cs="Calibri"/>
                <w:b/>
                <w:bCs/>
                <w:color w:val="000000"/>
                <w:sz w:val="36"/>
                <w:szCs w:val="36"/>
                <w:lang w:eastAsia="en-GB"/>
              </w:rPr>
            </w:pPr>
            <w:r>
              <w:rPr>
                <w:rFonts w:ascii="Calibri" w:hAnsi="Calibri" w:eastAsia="Times New Roman" w:cs="Calibri"/>
                <w:b/>
                <w:bCs/>
                <w:color w:val="000000"/>
                <w:sz w:val="36"/>
                <w:szCs w:val="36"/>
                <w:lang w:eastAsia="en-GB"/>
              </w:rPr>
              <w:t xml:space="preserve">Nelson </w:t>
            </w:r>
            <w:r w:rsidR="00D833D1">
              <w:rPr>
                <w:rFonts w:ascii="Calibri" w:hAnsi="Calibri" w:eastAsia="Times New Roman" w:cs="Calibri"/>
                <w:b/>
                <w:bCs/>
                <w:color w:val="000000"/>
                <w:sz w:val="36"/>
                <w:szCs w:val="36"/>
                <w:lang w:eastAsia="en-GB"/>
              </w:rPr>
              <w:t xml:space="preserve">and Colne College </w:t>
            </w:r>
            <w:r>
              <w:rPr>
                <w:rFonts w:ascii="Calibri" w:hAnsi="Calibri" w:eastAsia="Times New Roman" w:cs="Calibri"/>
                <w:b/>
                <w:bCs/>
                <w:color w:val="000000"/>
                <w:sz w:val="36"/>
                <w:szCs w:val="36"/>
                <w:lang w:eastAsia="en-GB"/>
              </w:rPr>
              <w:t xml:space="preserve">Group </w:t>
            </w:r>
            <w:r w:rsidRPr="008A79B5" w:rsidR="008A79B5">
              <w:rPr>
                <w:rFonts w:ascii="Calibri" w:hAnsi="Calibri" w:eastAsia="Times New Roman" w:cs="Calibri"/>
                <w:b/>
                <w:bCs/>
                <w:color w:val="000000"/>
                <w:sz w:val="36"/>
                <w:szCs w:val="36"/>
                <w:lang w:eastAsia="en-GB"/>
              </w:rPr>
              <w:t xml:space="preserve">Equality, Diversity </w:t>
            </w:r>
            <w:r w:rsidR="00AA6E50">
              <w:rPr>
                <w:rFonts w:ascii="Calibri" w:hAnsi="Calibri" w:eastAsia="Times New Roman" w:cs="Calibri"/>
                <w:b/>
                <w:bCs/>
                <w:color w:val="000000"/>
                <w:sz w:val="36"/>
                <w:szCs w:val="36"/>
                <w:lang w:eastAsia="en-GB"/>
              </w:rPr>
              <w:t>&amp;</w:t>
            </w:r>
            <w:r w:rsidRPr="008A79B5" w:rsidR="008A79B5">
              <w:rPr>
                <w:rFonts w:ascii="Calibri" w:hAnsi="Calibri" w:eastAsia="Times New Roman" w:cs="Calibri"/>
                <w:b/>
                <w:bCs/>
                <w:color w:val="000000"/>
                <w:sz w:val="36"/>
                <w:szCs w:val="36"/>
                <w:lang w:eastAsia="en-GB"/>
              </w:rPr>
              <w:t xml:space="preserve"> Inclusion</w:t>
            </w:r>
            <w:r w:rsidR="00713FB3">
              <w:rPr>
                <w:rFonts w:ascii="Calibri" w:hAnsi="Calibri" w:eastAsia="Times New Roman" w:cs="Calibri"/>
                <w:b/>
                <w:bCs/>
                <w:color w:val="000000"/>
                <w:sz w:val="36"/>
                <w:szCs w:val="36"/>
                <w:lang w:eastAsia="en-GB"/>
              </w:rPr>
              <w:t xml:space="preserve"> </w:t>
            </w:r>
            <w:r w:rsidR="00713FB3">
              <w:rPr>
                <w:rFonts w:ascii="Calibri" w:hAnsi="Calibri" w:eastAsia="Times New Roman" w:cs="Calibri"/>
                <w:sz w:val="36"/>
                <w:szCs w:val="36"/>
                <w:lang w:eastAsia="en-GB"/>
              </w:rPr>
              <w:t>-</w:t>
            </w:r>
            <w:r w:rsidR="004441DC">
              <w:rPr>
                <w:rFonts w:ascii="Calibri" w:hAnsi="Calibri" w:eastAsia="Times New Roman" w:cs="Calibri"/>
                <w:sz w:val="36"/>
                <w:szCs w:val="36"/>
                <w:lang w:eastAsia="en-GB"/>
              </w:rPr>
              <w:t xml:space="preserve"> </w:t>
            </w:r>
            <w:r w:rsidRPr="00D833D1" w:rsidR="00995860">
              <w:rPr>
                <w:rFonts w:ascii="Calibri" w:hAnsi="Calibri" w:eastAsia="Times New Roman" w:cs="Calibri"/>
                <w:b/>
                <w:color w:val="000000"/>
                <w:sz w:val="36"/>
                <w:szCs w:val="36"/>
                <w:lang w:eastAsia="en-GB"/>
              </w:rPr>
              <w:t>A</w:t>
            </w:r>
            <w:r w:rsidRPr="00D833D1" w:rsidR="00995860">
              <w:rPr>
                <w:rFonts w:ascii="Calibri" w:hAnsi="Calibri" w:eastAsia="Times New Roman" w:cs="Calibri"/>
                <w:b/>
                <w:sz w:val="36"/>
                <w:szCs w:val="36"/>
                <w:lang w:eastAsia="en-GB"/>
              </w:rPr>
              <w:t>ction Plan</w:t>
            </w:r>
          </w:p>
        </w:tc>
      </w:tr>
      <w:tr w:rsidRPr="008A79B5" w:rsidR="008A79B5" w:rsidTr="18A6B80D" w14:paraId="275076C4" w14:textId="77777777">
        <w:trPr>
          <w:trHeight w:val="750"/>
        </w:trPr>
        <w:tc>
          <w:tcPr>
            <w:tcW w:w="14557" w:type="dxa"/>
            <w:tcBorders>
              <w:top w:val="nil"/>
              <w:left w:val="single" w:color="auto" w:sz="8" w:space="0"/>
              <w:bottom w:val="nil"/>
              <w:right w:val="single" w:color="000000" w:themeColor="text1" w:sz="8" w:space="0"/>
            </w:tcBorders>
            <w:shd w:val="clear" w:color="auto" w:fill="auto"/>
            <w:noWrap/>
            <w:tcMar/>
            <w:vAlign w:val="center"/>
            <w:hideMark/>
          </w:tcPr>
          <w:p w:rsidRPr="008A79B5" w:rsidR="008A79B5" w:rsidP="00D833D1" w:rsidRDefault="00D833D1" w14:paraId="161B6658" w14:textId="4CCA3BBD">
            <w:pPr>
              <w:spacing w:after="0" w:line="240" w:lineRule="auto"/>
              <w:rPr>
                <w:rFonts w:ascii="Calibri" w:hAnsi="Calibri" w:eastAsia="Times New Roman" w:cs="Calibri"/>
                <w:b/>
                <w:bCs/>
                <w:color w:val="000000"/>
                <w:sz w:val="28"/>
                <w:szCs w:val="28"/>
                <w:lang w:eastAsia="en-GB"/>
              </w:rPr>
            </w:pPr>
            <w:r>
              <w:rPr>
                <w:rFonts w:ascii="Calibri" w:hAnsi="Calibri" w:eastAsia="Times New Roman" w:cs="Calibri"/>
                <w:b/>
                <w:bCs/>
                <w:color w:val="000000"/>
                <w:sz w:val="28"/>
                <w:szCs w:val="28"/>
                <w:lang w:eastAsia="en-GB"/>
              </w:rPr>
              <w:t>Equality Objectives 202</w:t>
            </w:r>
            <w:r w:rsidR="0027646C">
              <w:rPr>
                <w:rFonts w:ascii="Calibri" w:hAnsi="Calibri" w:eastAsia="Times New Roman" w:cs="Calibri"/>
                <w:b/>
                <w:bCs/>
                <w:color w:val="000000"/>
                <w:sz w:val="28"/>
                <w:szCs w:val="28"/>
                <w:lang w:eastAsia="en-GB"/>
              </w:rPr>
              <w:t>4</w:t>
            </w:r>
            <w:r>
              <w:rPr>
                <w:rFonts w:ascii="Calibri" w:hAnsi="Calibri" w:eastAsia="Times New Roman" w:cs="Calibri"/>
                <w:b/>
                <w:bCs/>
                <w:color w:val="000000"/>
                <w:sz w:val="28"/>
                <w:szCs w:val="28"/>
                <w:lang w:eastAsia="en-GB"/>
              </w:rPr>
              <w:t>-2</w:t>
            </w:r>
            <w:r w:rsidR="0027646C">
              <w:rPr>
                <w:rFonts w:ascii="Calibri" w:hAnsi="Calibri" w:eastAsia="Times New Roman" w:cs="Calibri"/>
                <w:b/>
                <w:bCs/>
                <w:color w:val="000000"/>
                <w:sz w:val="28"/>
                <w:szCs w:val="28"/>
                <w:lang w:eastAsia="en-GB"/>
              </w:rPr>
              <w:t>8</w:t>
            </w:r>
          </w:p>
        </w:tc>
      </w:tr>
      <w:tr w:rsidRPr="008A79B5" w:rsidR="008A79B5" w:rsidTr="18A6B80D" w14:paraId="63652BEA" w14:textId="77777777">
        <w:trPr>
          <w:trHeight w:val="7260"/>
        </w:trPr>
        <w:tc>
          <w:tcPr>
            <w:tcW w:w="14557" w:type="dxa"/>
            <w:tcBorders>
              <w:top w:val="single" w:color="auto" w:sz="8" w:space="0"/>
              <w:left w:val="single" w:color="auto" w:sz="8" w:space="0"/>
              <w:bottom w:val="single" w:color="auto" w:sz="8" w:space="0"/>
              <w:right w:val="single" w:color="000000" w:themeColor="text1" w:sz="8" w:space="0"/>
            </w:tcBorders>
            <w:shd w:val="clear" w:color="auto" w:fill="auto"/>
            <w:tcMar/>
            <w:hideMark/>
          </w:tcPr>
          <w:p w:rsidR="005D4443" w:rsidP="008A79B5" w:rsidRDefault="005D4443" w14:paraId="672A6659" w14:textId="77777777">
            <w:pPr>
              <w:spacing w:after="0" w:line="240" w:lineRule="auto"/>
              <w:rPr>
                <w:rFonts w:ascii="Calibri" w:hAnsi="Calibri" w:eastAsia="Times New Roman" w:cs="Calibri"/>
                <w:color w:val="000000"/>
                <w:lang w:eastAsia="en-GB"/>
              </w:rPr>
            </w:pPr>
          </w:p>
          <w:p w:rsidRPr="00CE3519" w:rsidR="00B83AF4" w:rsidP="009A1D26" w:rsidRDefault="36AB6BB0" w14:paraId="69380222" w14:textId="6C1FAADE">
            <w:pPr>
              <w:spacing w:after="0" w:line="240" w:lineRule="auto"/>
              <w:rPr>
                <w:rFonts w:eastAsia="Times New Roman"/>
                <w:color w:val="000000" w:themeColor="text1"/>
                <w:lang w:eastAsia="en-GB"/>
              </w:rPr>
            </w:pPr>
            <w:r w:rsidRPr="1EE3D337">
              <w:rPr>
                <w:rFonts w:eastAsia="Times New Roman"/>
                <w:color w:val="000000" w:themeColor="text1"/>
                <w:lang w:eastAsia="en-GB"/>
              </w:rPr>
              <w:t>W</w:t>
            </w:r>
            <w:r w:rsidRPr="1EE3D337" w:rsidR="4AF9CF05">
              <w:rPr>
                <w:rFonts w:eastAsia="Times New Roman"/>
                <w:color w:val="000000" w:themeColor="text1"/>
                <w:lang w:eastAsia="en-GB"/>
              </w:rPr>
              <w:t xml:space="preserve">e </w:t>
            </w:r>
            <w:r w:rsidRPr="1EE3D337">
              <w:rPr>
                <w:rFonts w:eastAsia="Times New Roman"/>
                <w:color w:val="000000" w:themeColor="text1"/>
                <w:lang w:eastAsia="en-GB"/>
              </w:rPr>
              <w:t xml:space="preserve">at the Nelson and Colne College Group </w:t>
            </w:r>
            <w:r w:rsidRPr="1EE3D337" w:rsidR="4AF9CF05">
              <w:rPr>
                <w:rFonts w:eastAsia="Times New Roman"/>
                <w:color w:val="000000" w:themeColor="text1"/>
                <w:lang w:eastAsia="en-GB"/>
              </w:rPr>
              <w:t xml:space="preserve">are passionate about </w:t>
            </w:r>
            <w:r w:rsidRPr="1EE3D337" w:rsidR="004441DC">
              <w:rPr>
                <w:rFonts w:eastAsia="Times New Roman"/>
                <w:color w:val="000000" w:themeColor="text1"/>
                <w:lang w:eastAsia="en-GB"/>
              </w:rPr>
              <w:t>E</w:t>
            </w:r>
            <w:r w:rsidRPr="1EE3D337" w:rsidR="4AF9CF05">
              <w:rPr>
                <w:rFonts w:eastAsia="Times New Roman"/>
                <w:color w:val="000000" w:themeColor="text1"/>
                <w:lang w:eastAsia="en-GB"/>
              </w:rPr>
              <w:t>quality,</w:t>
            </w:r>
            <w:r w:rsidRPr="1EE3D337" w:rsidR="004441DC">
              <w:rPr>
                <w:rFonts w:eastAsia="Times New Roman"/>
                <w:color w:val="000000" w:themeColor="text1"/>
                <w:lang w:eastAsia="en-GB"/>
              </w:rPr>
              <w:t xml:space="preserve"> D</w:t>
            </w:r>
            <w:r w:rsidRPr="1EE3D337" w:rsidR="4AF9CF05">
              <w:rPr>
                <w:rFonts w:eastAsia="Times New Roman"/>
                <w:color w:val="000000" w:themeColor="text1"/>
                <w:lang w:eastAsia="en-GB"/>
              </w:rPr>
              <w:t>iversity and</w:t>
            </w:r>
            <w:r w:rsidRPr="1EE3D337" w:rsidR="004441DC">
              <w:rPr>
                <w:rFonts w:eastAsia="Times New Roman"/>
                <w:color w:val="000000" w:themeColor="text1"/>
                <w:lang w:eastAsia="en-GB"/>
              </w:rPr>
              <w:t xml:space="preserve"> I</w:t>
            </w:r>
            <w:r w:rsidRPr="1EE3D337" w:rsidR="4AF9CF05">
              <w:rPr>
                <w:rFonts w:eastAsia="Times New Roman"/>
                <w:color w:val="000000" w:themeColor="text1"/>
                <w:lang w:eastAsia="en-GB"/>
              </w:rPr>
              <w:t>nclusion</w:t>
            </w:r>
            <w:r w:rsidRPr="1EE3D337">
              <w:rPr>
                <w:rFonts w:eastAsia="Times New Roman"/>
                <w:color w:val="000000" w:themeColor="text1"/>
                <w:lang w:eastAsia="en-GB"/>
              </w:rPr>
              <w:t xml:space="preserve"> for our staff, </w:t>
            </w:r>
            <w:bookmarkStart w:name="_Int_R28UKLMO" w:id="0"/>
            <w:r w:rsidRPr="1EE3D337">
              <w:rPr>
                <w:rFonts w:eastAsia="Times New Roman"/>
                <w:color w:val="000000" w:themeColor="text1"/>
                <w:lang w:eastAsia="en-GB"/>
              </w:rPr>
              <w:t>students</w:t>
            </w:r>
            <w:bookmarkEnd w:id="0"/>
            <w:r w:rsidRPr="1EE3D337">
              <w:rPr>
                <w:rFonts w:eastAsia="Times New Roman"/>
                <w:color w:val="000000" w:themeColor="text1"/>
                <w:lang w:eastAsia="en-GB"/>
              </w:rPr>
              <w:t xml:space="preserve"> and stakeholders</w:t>
            </w:r>
            <w:r w:rsidRPr="1EE3D337" w:rsidR="14E62EC8">
              <w:rPr>
                <w:rFonts w:eastAsia="Times New Roman"/>
                <w:color w:val="000000" w:themeColor="text1"/>
                <w:lang w:eastAsia="en-GB"/>
              </w:rPr>
              <w:t xml:space="preserve">. </w:t>
            </w:r>
            <w:r w:rsidRPr="1EE3D337" w:rsidR="50B72A23">
              <w:rPr>
                <w:rFonts w:eastAsia="Times New Roman"/>
                <w:color w:val="000000" w:themeColor="text1"/>
                <w:lang w:eastAsia="en-GB"/>
              </w:rPr>
              <w:t xml:space="preserve">Our </w:t>
            </w:r>
            <w:r w:rsidRPr="1EE3D337" w:rsidR="3342416E">
              <w:rPr>
                <w:rFonts w:eastAsia="Times New Roman"/>
                <w:color w:val="000000" w:themeColor="text1"/>
                <w:lang w:eastAsia="en-GB"/>
              </w:rPr>
              <w:t xml:space="preserve">vision is to </w:t>
            </w:r>
            <w:r w:rsidRPr="1EE3D337" w:rsidR="2F6810FD">
              <w:rPr>
                <w:rFonts w:eastAsia="Times New Roman"/>
                <w:color w:val="000000" w:themeColor="text1"/>
                <w:lang w:eastAsia="en-GB"/>
              </w:rPr>
              <w:t>build stronger communities and create high quality routes into ​high-value Professional and Technical careers for all our learners.</w:t>
            </w:r>
            <w:r w:rsidRPr="1EE3D337" w:rsidR="3342416E">
              <w:rPr>
                <w:rFonts w:eastAsia="Times New Roman"/>
                <w:color w:val="000000" w:themeColor="text1"/>
                <w:lang w:eastAsia="en-GB"/>
              </w:rPr>
              <w:t xml:space="preserve">  </w:t>
            </w:r>
            <w:bookmarkStart w:name="_Int_u3RWZLVy" w:id="1"/>
            <w:r w:rsidRPr="1EE3D337" w:rsidR="3F431947">
              <w:rPr>
                <w:rFonts w:eastAsia="Times New Roman"/>
                <w:color w:val="000000" w:themeColor="text1"/>
                <w:lang w:eastAsia="en-GB"/>
              </w:rPr>
              <w:t xml:space="preserve">In </w:t>
            </w:r>
            <w:r w:rsidRPr="1EE3D337" w:rsidR="3342416E">
              <w:rPr>
                <w:rFonts w:eastAsia="Times New Roman"/>
                <w:color w:val="000000" w:themeColor="text1"/>
                <w:lang w:eastAsia="en-GB"/>
              </w:rPr>
              <w:t>order to</w:t>
            </w:r>
            <w:bookmarkEnd w:id="1"/>
            <w:r w:rsidRPr="1EE3D337" w:rsidR="3342416E">
              <w:rPr>
                <w:rFonts w:eastAsia="Times New Roman"/>
                <w:color w:val="000000" w:themeColor="text1"/>
                <w:lang w:eastAsia="en-GB"/>
              </w:rPr>
              <w:t xml:space="preserve"> reach that </w:t>
            </w:r>
            <w:r w:rsidRPr="1EE3D337" w:rsidR="097531F9">
              <w:rPr>
                <w:rFonts w:eastAsia="Times New Roman"/>
                <w:color w:val="000000" w:themeColor="text1"/>
                <w:lang w:eastAsia="en-GB"/>
              </w:rPr>
              <w:t>vision, we need</w:t>
            </w:r>
            <w:r w:rsidRPr="1EE3D337" w:rsidR="50B72A23">
              <w:rPr>
                <w:rFonts w:eastAsia="Times New Roman"/>
                <w:color w:val="000000" w:themeColor="text1"/>
                <w:lang w:eastAsia="en-GB"/>
              </w:rPr>
              <w:t xml:space="preserve"> to create and embed an environment and culture where </w:t>
            </w:r>
            <w:r w:rsidRPr="1EE3D337" w:rsidR="67CA3782">
              <w:rPr>
                <w:rFonts w:eastAsia="Times New Roman"/>
                <w:color w:val="000000" w:themeColor="text1"/>
                <w:lang w:eastAsia="en-GB"/>
              </w:rPr>
              <w:t>all</w:t>
            </w:r>
            <w:r w:rsidRPr="1EE3D337" w:rsidR="50B72A23">
              <w:rPr>
                <w:rFonts w:eastAsia="Times New Roman"/>
                <w:color w:val="000000" w:themeColor="text1"/>
                <w:lang w:eastAsia="en-GB"/>
              </w:rPr>
              <w:t xml:space="preserve"> our students and colleagues </w:t>
            </w:r>
            <w:r w:rsidRPr="1EE3D337" w:rsidR="79A1F1D2">
              <w:rPr>
                <w:rFonts w:eastAsia="Times New Roman"/>
                <w:color w:val="000000" w:themeColor="text1"/>
                <w:lang w:eastAsia="en-GB"/>
              </w:rPr>
              <w:t>feel valued and are</w:t>
            </w:r>
            <w:r w:rsidRPr="1EE3D337" w:rsidR="6F785A63">
              <w:rPr>
                <w:rFonts w:eastAsia="Times New Roman"/>
                <w:color w:val="000000" w:themeColor="text1"/>
                <w:lang w:eastAsia="en-GB"/>
              </w:rPr>
              <w:t xml:space="preserve"> treated </w:t>
            </w:r>
            <w:r w:rsidRPr="1EE3D337" w:rsidR="2AC03CBF">
              <w:rPr>
                <w:rFonts w:eastAsia="Times New Roman"/>
                <w:color w:val="000000" w:themeColor="text1"/>
                <w:lang w:eastAsia="en-GB"/>
              </w:rPr>
              <w:t xml:space="preserve">fairly and with respect. </w:t>
            </w:r>
          </w:p>
          <w:p w:rsidRPr="004E3A26" w:rsidR="00B83AF4" w:rsidP="008A79B5" w:rsidRDefault="00B83AF4" w14:paraId="0A37501D" w14:textId="77777777">
            <w:pPr>
              <w:spacing w:after="0" w:line="240" w:lineRule="auto"/>
              <w:rPr>
                <w:rFonts w:eastAsia="Times New Roman" w:cstheme="minorHAnsi"/>
                <w:color w:val="000000"/>
                <w:lang w:eastAsia="en-GB"/>
              </w:rPr>
            </w:pPr>
          </w:p>
          <w:p w:rsidRPr="004E3A26" w:rsidR="00705D63" w:rsidP="3A705887" w:rsidRDefault="2ABE07A7" w14:paraId="30AC5028" w14:textId="545CA0FD">
            <w:pPr>
              <w:spacing w:after="0" w:line="240" w:lineRule="auto"/>
              <w:rPr>
                <w:rFonts w:eastAsia="Times New Roman"/>
                <w:lang w:eastAsia="en-GB"/>
              </w:rPr>
            </w:pPr>
            <w:r w:rsidRPr="1EE3D337">
              <w:rPr>
                <w:rFonts w:eastAsia="Times New Roman"/>
                <w:color w:val="000000" w:themeColor="text1"/>
                <w:lang w:eastAsia="en-GB"/>
              </w:rPr>
              <w:t xml:space="preserve">The College recognises and proactively works towards its responsibilities in respect of the </w:t>
            </w:r>
            <w:r w:rsidRPr="1EE3D337" w:rsidR="07B83D21">
              <w:rPr>
                <w:rFonts w:eastAsia="Times New Roman"/>
                <w:color w:val="000000" w:themeColor="text1"/>
                <w:lang w:eastAsia="en-GB"/>
              </w:rPr>
              <w:t>Equality</w:t>
            </w:r>
            <w:r w:rsidRPr="1EE3D337">
              <w:rPr>
                <w:rFonts w:eastAsia="Times New Roman"/>
                <w:color w:val="000000" w:themeColor="text1"/>
                <w:lang w:eastAsia="en-GB"/>
              </w:rPr>
              <w:t xml:space="preserve"> Act 2010 and in doing so has identified </w:t>
            </w:r>
            <w:r w:rsidRPr="1EE3D337" w:rsidR="2A31E45A">
              <w:rPr>
                <w:rFonts w:eastAsia="Times New Roman"/>
                <w:color w:val="000000" w:themeColor="text1"/>
                <w:lang w:eastAsia="en-GB"/>
              </w:rPr>
              <w:t>4</w:t>
            </w:r>
            <w:r w:rsidRPr="1EE3D337">
              <w:rPr>
                <w:rFonts w:eastAsia="Times New Roman"/>
                <w:lang w:eastAsia="en-GB"/>
              </w:rPr>
              <w:t xml:space="preserve"> </w:t>
            </w:r>
            <w:r w:rsidRPr="1EE3D337">
              <w:rPr>
                <w:rFonts w:eastAsia="Times New Roman"/>
                <w:color w:val="000000" w:themeColor="text1"/>
                <w:lang w:eastAsia="en-GB"/>
              </w:rPr>
              <w:t xml:space="preserve">Equality Objectives </w:t>
            </w:r>
            <w:r w:rsidRPr="1EE3D337" w:rsidR="593EC0E9">
              <w:rPr>
                <w:rFonts w:eastAsia="Times New Roman"/>
                <w:color w:val="000000" w:themeColor="text1"/>
                <w:lang w:eastAsia="en-GB"/>
              </w:rPr>
              <w:t xml:space="preserve">within this Action Plan </w:t>
            </w:r>
            <w:r w:rsidRPr="1EE3D337">
              <w:rPr>
                <w:rFonts w:eastAsia="Times New Roman"/>
                <w:color w:val="000000" w:themeColor="text1"/>
                <w:lang w:eastAsia="en-GB"/>
              </w:rPr>
              <w:t xml:space="preserve">to take forward over the next </w:t>
            </w:r>
            <w:r w:rsidRPr="1EE3D337" w:rsidR="736A5D17">
              <w:rPr>
                <w:rFonts w:eastAsia="Times New Roman"/>
                <w:color w:val="000000" w:themeColor="text1"/>
                <w:lang w:eastAsia="en-GB"/>
              </w:rPr>
              <w:t>four</w:t>
            </w:r>
            <w:r w:rsidRPr="1EE3D337" w:rsidR="07B83D21">
              <w:rPr>
                <w:rFonts w:eastAsia="Times New Roman"/>
                <w:color w:val="000000" w:themeColor="text1"/>
                <w:lang w:eastAsia="en-GB"/>
              </w:rPr>
              <w:t xml:space="preserve"> years</w:t>
            </w:r>
            <w:r w:rsidRPr="1EE3D337" w:rsidR="243E59CC">
              <w:rPr>
                <w:rFonts w:eastAsia="Times New Roman"/>
                <w:color w:val="000000" w:themeColor="text1"/>
                <w:lang w:eastAsia="en-GB"/>
              </w:rPr>
              <w:t xml:space="preserve">. </w:t>
            </w:r>
            <w:r w:rsidRPr="1EE3D337" w:rsidR="07B83D21">
              <w:rPr>
                <w:rFonts w:eastAsia="Times New Roman"/>
                <w:color w:val="000000" w:themeColor="text1"/>
                <w:lang w:eastAsia="en-GB"/>
              </w:rPr>
              <w:t>Each of these objectives are broken down</w:t>
            </w:r>
            <w:r w:rsidRPr="1EE3D337" w:rsidR="13C293EE">
              <w:rPr>
                <w:rFonts w:eastAsia="Times New Roman"/>
                <w:color w:val="000000" w:themeColor="text1"/>
                <w:lang w:eastAsia="en-GB"/>
              </w:rPr>
              <w:t xml:space="preserve"> and have</w:t>
            </w:r>
            <w:r w:rsidRPr="1EE3D337" w:rsidR="593EC0E9">
              <w:rPr>
                <w:rFonts w:eastAsia="Times New Roman"/>
                <w:color w:val="000000" w:themeColor="text1"/>
                <w:lang w:eastAsia="en-GB"/>
              </w:rPr>
              <w:t xml:space="preserve"> </w:t>
            </w:r>
            <w:r w:rsidRPr="1EE3D337" w:rsidR="004441DC">
              <w:rPr>
                <w:rFonts w:eastAsia="Times New Roman"/>
                <w:color w:val="000000" w:themeColor="text1"/>
                <w:lang w:eastAsia="en-GB"/>
              </w:rPr>
              <w:t>targeted outcome</w:t>
            </w:r>
            <w:r w:rsidRPr="1EE3D337" w:rsidR="7764A14D">
              <w:rPr>
                <w:rFonts w:eastAsia="Times New Roman"/>
                <w:color w:val="000000" w:themeColor="text1"/>
                <w:lang w:eastAsia="en-GB"/>
              </w:rPr>
              <w:t>s</w:t>
            </w:r>
            <w:r w:rsidRPr="1EE3D337" w:rsidR="593EC0E9">
              <w:rPr>
                <w:rFonts w:eastAsia="Times New Roman"/>
                <w:color w:val="000000" w:themeColor="text1"/>
                <w:lang w:eastAsia="en-GB"/>
              </w:rPr>
              <w:t xml:space="preserve"> to support the overarching </w:t>
            </w:r>
            <w:r w:rsidRPr="1EE3D337" w:rsidR="593EC0E9">
              <w:rPr>
                <w:rFonts w:eastAsia="Times New Roman"/>
                <w:lang w:eastAsia="en-GB"/>
              </w:rPr>
              <w:t>Equality, Diversity and Inclusi</w:t>
            </w:r>
            <w:r w:rsidRPr="1EE3D337" w:rsidR="004441DC">
              <w:rPr>
                <w:rFonts w:eastAsia="Times New Roman"/>
                <w:lang w:eastAsia="en-GB"/>
              </w:rPr>
              <w:t>on</w:t>
            </w:r>
            <w:r w:rsidRPr="1EE3D337" w:rsidR="593EC0E9">
              <w:rPr>
                <w:rFonts w:eastAsia="Times New Roman"/>
                <w:lang w:eastAsia="en-GB"/>
              </w:rPr>
              <w:t xml:space="preserve"> </w:t>
            </w:r>
            <w:r w:rsidRPr="1EE3D337" w:rsidR="44F0AAAB">
              <w:rPr>
                <w:rFonts w:eastAsia="Times New Roman"/>
                <w:lang w:eastAsia="en-GB"/>
              </w:rPr>
              <w:t>Policy</w:t>
            </w:r>
            <w:r w:rsidRPr="1EE3D337" w:rsidR="327D8B7F">
              <w:rPr>
                <w:rFonts w:eastAsia="Times New Roman"/>
                <w:lang w:eastAsia="en-GB"/>
              </w:rPr>
              <w:t xml:space="preserve"> and the Single Equality Scheme</w:t>
            </w:r>
            <w:r w:rsidRPr="1EE3D337" w:rsidR="44BE369F">
              <w:rPr>
                <w:rFonts w:eastAsia="Times New Roman"/>
                <w:lang w:eastAsia="en-GB"/>
              </w:rPr>
              <w:t>.</w:t>
            </w:r>
          </w:p>
          <w:p w:rsidRPr="004E3A26" w:rsidR="00705D63" w:rsidP="008A79B5" w:rsidRDefault="00705D63" w14:paraId="5DAB6C7B" w14:textId="77777777">
            <w:pPr>
              <w:spacing w:after="0" w:line="240" w:lineRule="auto"/>
              <w:rPr>
                <w:rFonts w:eastAsia="Times New Roman" w:cstheme="minorHAnsi"/>
                <w:b/>
                <w:bCs/>
                <w:color w:val="FF0000"/>
                <w:lang w:eastAsia="en-GB"/>
              </w:rPr>
            </w:pPr>
          </w:p>
          <w:p w:rsidRPr="004E3A26" w:rsidR="00B908D4" w:rsidP="3A705887" w:rsidRDefault="45070D50" w14:paraId="09D6B74C" w14:textId="609ED47B">
            <w:pPr>
              <w:spacing w:after="0" w:line="240" w:lineRule="auto"/>
              <w:rPr>
                <w:rFonts w:eastAsia="Times New Roman"/>
                <w:color w:val="000000"/>
                <w:lang w:eastAsia="en-GB"/>
              </w:rPr>
            </w:pPr>
            <w:r w:rsidRPr="1EE3D337">
              <w:rPr>
                <w:rFonts w:eastAsia="Times New Roman"/>
                <w:color w:val="000000" w:themeColor="text1"/>
                <w:lang w:eastAsia="en-GB"/>
              </w:rPr>
              <w:t xml:space="preserve">The College’s Equality Objectives help to ensure that we firmly focus </w:t>
            </w:r>
            <w:r w:rsidRPr="1EE3D337" w:rsidR="1A392D80">
              <w:rPr>
                <w:rFonts w:eastAsia="Times New Roman"/>
                <w:color w:val="000000" w:themeColor="text1"/>
                <w:lang w:eastAsia="en-GB"/>
              </w:rPr>
              <w:t>o</w:t>
            </w:r>
            <w:r w:rsidRPr="1EE3D337" w:rsidR="2ABE07A7">
              <w:rPr>
                <w:rFonts w:eastAsia="Times New Roman"/>
                <w:color w:val="000000" w:themeColor="text1"/>
                <w:lang w:eastAsia="en-GB"/>
              </w:rPr>
              <w:t xml:space="preserve">n </w:t>
            </w:r>
            <w:r w:rsidRPr="1EE3D337" w:rsidR="79A1F1D2">
              <w:rPr>
                <w:rFonts w:eastAsia="Times New Roman"/>
                <w:color w:val="000000" w:themeColor="text1"/>
                <w:lang w:eastAsia="en-GB"/>
              </w:rPr>
              <w:t xml:space="preserve">minimising </w:t>
            </w:r>
            <w:r w:rsidRPr="1EE3D337" w:rsidR="2ABE07A7">
              <w:rPr>
                <w:rFonts w:eastAsia="Times New Roman"/>
                <w:color w:val="000000" w:themeColor="text1"/>
                <w:lang w:eastAsia="en-GB"/>
              </w:rPr>
              <w:t>inequalities</w:t>
            </w:r>
            <w:r w:rsidRPr="1EE3D337" w:rsidR="1A7AFD2F">
              <w:rPr>
                <w:rFonts w:eastAsia="Times New Roman"/>
                <w:color w:val="000000" w:themeColor="text1"/>
                <w:lang w:eastAsia="en-GB"/>
              </w:rPr>
              <w:t xml:space="preserve"> and </w:t>
            </w:r>
            <w:r w:rsidRPr="1EE3D337" w:rsidR="6920EBD6">
              <w:rPr>
                <w:rFonts w:eastAsia="Times New Roman"/>
                <w:color w:val="000000" w:themeColor="text1"/>
                <w:lang w:eastAsia="en-GB"/>
              </w:rPr>
              <w:t>disadvantage as</w:t>
            </w:r>
            <w:r w:rsidRPr="1EE3D337" w:rsidR="03CB59F7">
              <w:rPr>
                <w:rFonts w:eastAsia="Times New Roman"/>
                <w:color w:val="000000" w:themeColor="text1"/>
                <w:lang w:eastAsia="en-GB"/>
              </w:rPr>
              <w:t xml:space="preserve"> well as</w:t>
            </w:r>
            <w:r w:rsidRPr="1EE3D337" w:rsidR="3C9252A5">
              <w:rPr>
                <w:rFonts w:eastAsia="Times New Roman"/>
                <w:color w:val="000000" w:themeColor="text1"/>
                <w:lang w:eastAsia="en-GB"/>
              </w:rPr>
              <w:t xml:space="preserve"> </w:t>
            </w:r>
            <w:r w:rsidRPr="1EE3D337" w:rsidR="79A1F1D2">
              <w:rPr>
                <w:rFonts w:eastAsia="Times New Roman"/>
                <w:color w:val="000000" w:themeColor="text1"/>
                <w:lang w:eastAsia="en-GB"/>
              </w:rPr>
              <w:t xml:space="preserve">advancing equality of opportunity </w:t>
            </w:r>
            <w:r w:rsidRPr="1EE3D337" w:rsidR="2ABE07A7">
              <w:rPr>
                <w:rFonts w:eastAsia="Times New Roman"/>
                <w:color w:val="000000" w:themeColor="text1"/>
                <w:lang w:eastAsia="en-GB"/>
              </w:rPr>
              <w:t xml:space="preserve">across the </w:t>
            </w:r>
            <w:r w:rsidRPr="1EE3D337" w:rsidR="004441DC">
              <w:rPr>
                <w:rFonts w:eastAsia="Times New Roman"/>
                <w:color w:val="000000" w:themeColor="text1"/>
                <w:lang w:eastAsia="en-GB"/>
              </w:rPr>
              <w:t xml:space="preserve">nine </w:t>
            </w:r>
            <w:r w:rsidRPr="1EE3D337" w:rsidR="2ABE07A7">
              <w:rPr>
                <w:rFonts w:eastAsia="Times New Roman"/>
                <w:color w:val="000000" w:themeColor="text1"/>
                <w:lang w:eastAsia="en-GB"/>
              </w:rPr>
              <w:t>protected characteristics identified in the 2010 Equality Act</w:t>
            </w:r>
            <w:r w:rsidRPr="1EE3D337" w:rsidR="1C62A400">
              <w:rPr>
                <w:rFonts w:eastAsia="Times New Roman"/>
                <w:color w:val="000000" w:themeColor="text1"/>
                <w:lang w:eastAsia="en-GB"/>
              </w:rPr>
              <w:t xml:space="preserve">. </w:t>
            </w:r>
            <w:r w:rsidRPr="1EE3D337" w:rsidR="2ABE07A7">
              <w:rPr>
                <w:rFonts w:eastAsia="Times New Roman"/>
                <w:color w:val="000000" w:themeColor="text1"/>
                <w:lang w:eastAsia="en-GB"/>
              </w:rPr>
              <w:t>These are age, disability, gender reassignment, marriage and civil partnership, pregnancy and maternity, race, religion or belief, sex, and sexual orientation</w:t>
            </w:r>
            <w:r w:rsidRPr="1EE3D337" w:rsidR="31DFE4D5">
              <w:rPr>
                <w:rFonts w:eastAsia="Times New Roman"/>
                <w:color w:val="000000" w:themeColor="text1"/>
                <w:lang w:eastAsia="en-GB"/>
              </w:rPr>
              <w:t xml:space="preserve">. </w:t>
            </w:r>
            <w:r w:rsidRPr="1EE3D337" w:rsidR="1A392D80">
              <w:rPr>
                <w:rFonts w:eastAsia="Times New Roman"/>
                <w:color w:val="000000" w:themeColor="text1"/>
                <w:lang w:eastAsia="en-GB"/>
              </w:rPr>
              <w:t xml:space="preserve">In addition, we recognise that </w:t>
            </w:r>
            <w:r w:rsidRPr="1EE3D337" w:rsidR="6EA5637A">
              <w:rPr>
                <w:rFonts w:eastAsia="Times New Roman"/>
                <w:color w:val="000000" w:themeColor="text1"/>
                <w:lang w:eastAsia="en-GB"/>
              </w:rPr>
              <w:t xml:space="preserve">in making a commitment to being </w:t>
            </w:r>
            <w:r w:rsidRPr="1EE3D337" w:rsidR="1A392D80">
              <w:rPr>
                <w:rFonts w:eastAsia="Times New Roman"/>
                <w:color w:val="000000" w:themeColor="text1"/>
                <w:lang w:eastAsia="en-GB"/>
              </w:rPr>
              <w:t xml:space="preserve">inclusive </w:t>
            </w:r>
            <w:r w:rsidRPr="1EE3D337" w:rsidR="69FAF2CB">
              <w:rPr>
                <w:rFonts w:eastAsia="Times New Roman"/>
                <w:color w:val="000000" w:themeColor="text1"/>
                <w:lang w:eastAsia="en-GB"/>
              </w:rPr>
              <w:t xml:space="preserve">we need to go </w:t>
            </w:r>
            <w:r w:rsidRPr="1EE3D337" w:rsidR="20033162">
              <w:rPr>
                <w:rFonts w:eastAsia="Times New Roman"/>
                <w:color w:val="000000" w:themeColor="text1"/>
                <w:lang w:eastAsia="en-GB"/>
              </w:rPr>
              <w:t>beyond the</w:t>
            </w:r>
            <w:r w:rsidRPr="1EE3D337" w:rsidR="1A392D80">
              <w:rPr>
                <w:rFonts w:eastAsia="Times New Roman"/>
                <w:color w:val="000000" w:themeColor="text1"/>
                <w:lang w:eastAsia="en-GB"/>
              </w:rPr>
              <w:t xml:space="preserve"> protected characteristics</w:t>
            </w:r>
            <w:r w:rsidRPr="1EE3D337" w:rsidR="2D093CAF">
              <w:rPr>
                <w:rFonts w:eastAsia="Times New Roman"/>
                <w:color w:val="000000" w:themeColor="text1"/>
                <w:lang w:eastAsia="en-GB"/>
              </w:rPr>
              <w:t xml:space="preserve"> and embrace </w:t>
            </w:r>
            <w:r w:rsidRPr="1EE3D337" w:rsidR="1A392D80">
              <w:rPr>
                <w:rFonts w:eastAsia="Times New Roman"/>
                <w:color w:val="000000" w:themeColor="text1"/>
                <w:lang w:eastAsia="en-GB"/>
              </w:rPr>
              <w:t xml:space="preserve">the differences we all bring into the </w:t>
            </w:r>
            <w:r w:rsidRPr="1EE3D337" w:rsidR="6829821F">
              <w:rPr>
                <w:rFonts w:eastAsia="Times New Roman"/>
                <w:color w:val="000000" w:themeColor="text1"/>
                <w:lang w:eastAsia="en-GB"/>
              </w:rPr>
              <w:t>college</w:t>
            </w:r>
            <w:r w:rsidRPr="1EE3D337" w:rsidR="1A392D80">
              <w:rPr>
                <w:rFonts w:eastAsia="Times New Roman"/>
                <w:color w:val="000000" w:themeColor="text1"/>
                <w:lang w:eastAsia="en-GB"/>
              </w:rPr>
              <w:t xml:space="preserve"> to create a rich and vibrant organisation where everyone feels valued and, importantly, adds value.</w:t>
            </w:r>
          </w:p>
          <w:p w:rsidR="00AA6E50" w:rsidP="008A79B5" w:rsidRDefault="00AA6E50" w14:paraId="6A05A809" w14:textId="77777777">
            <w:pPr>
              <w:spacing w:after="0" w:line="240" w:lineRule="auto"/>
              <w:rPr>
                <w:rFonts w:ascii="Calibri" w:hAnsi="Calibri" w:eastAsia="Times New Roman" w:cs="Calibri"/>
                <w:color w:val="000000"/>
                <w:lang w:eastAsia="en-GB"/>
              </w:rPr>
            </w:pPr>
          </w:p>
          <w:p w:rsidRPr="00EE3E83" w:rsidR="00EE3E83" w:rsidP="3A705887" w:rsidRDefault="00EE3E83" w14:paraId="6878F729" w14:textId="09171CC7">
            <w:pPr>
              <w:spacing w:after="0" w:line="240" w:lineRule="auto"/>
              <w:rPr>
                <w:i/>
                <w:iCs/>
                <w:color w:val="000000"/>
                <w:shd w:val="clear" w:color="auto" w:fill="FFFFFF"/>
              </w:rPr>
            </w:pPr>
            <w:r w:rsidRPr="3A705887">
              <w:rPr>
                <w:rStyle w:val="Strong"/>
                <w:i/>
                <w:iCs/>
                <w:color w:val="000000"/>
                <w:shd w:val="clear" w:color="auto" w:fill="FFFFFF"/>
              </w:rPr>
              <w:t>Equality</w:t>
            </w:r>
            <w:r w:rsidRPr="3A705887">
              <w:rPr>
                <w:i/>
                <w:iCs/>
                <w:color w:val="000000"/>
                <w:shd w:val="clear" w:color="auto" w:fill="FFFFFF"/>
              </w:rPr>
              <w:t> is the fair treatment of everyone and often linked to the legislative framework, The Equality Act 2010.</w:t>
            </w:r>
            <w:r w:rsidRPr="00EE3E83">
              <w:rPr>
                <w:rFonts w:cstheme="minorHAnsi"/>
                <w:i/>
                <w:iCs/>
                <w:color w:val="000000"/>
              </w:rPr>
              <w:br/>
            </w:r>
            <w:r w:rsidRPr="3A705887">
              <w:rPr>
                <w:rStyle w:val="Strong"/>
                <w:i/>
                <w:iCs/>
                <w:color w:val="000000"/>
                <w:shd w:val="clear" w:color="auto" w:fill="FFFFFF"/>
              </w:rPr>
              <w:t>Diversity</w:t>
            </w:r>
            <w:r w:rsidRPr="3A705887" w:rsidR="00B6090B">
              <w:rPr>
                <w:i/>
                <w:iCs/>
                <w:color w:val="000000"/>
                <w:shd w:val="clear" w:color="auto" w:fill="FFFFFF"/>
              </w:rPr>
              <w:t> is the mix of people and valuing differences.</w:t>
            </w:r>
            <w:r w:rsidRPr="00EE3E83">
              <w:rPr>
                <w:rFonts w:cstheme="minorHAnsi"/>
                <w:i/>
                <w:iCs/>
                <w:color w:val="000000"/>
              </w:rPr>
              <w:br/>
            </w:r>
            <w:r w:rsidRPr="3A705887">
              <w:rPr>
                <w:rStyle w:val="Strong"/>
                <w:i/>
                <w:iCs/>
                <w:color w:val="000000"/>
                <w:shd w:val="clear" w:color="auto" w:fill="FFFFFF"/>
              </w:rPr>
              <w:t>Inclusion</w:t>
            </w:r>
            <w:r w:rsidRPr="3A705887">
              <w:rPr>
                <w:i/>
                <w:iCs/>
                <w:color w:val="000000"/>
                <w:shd w:val="clear" w:color="auto" w:fill="FFFFFF"/>
              </w:rPr>
              <w:t xml:space="preserve"> is the culture in which the mix of people can come to work, feel comfortable and confident to be themselves, work in a way that </w:t>
            </w:r>
            <w:r w:rsidRPr="3A705887" w:rsidR="00223A2F">
              <w:rPr>
                <w:i/>
                <w:iCs/>
                <w:color w:val="000000"/>
                <w:shd w:val="clear" w:color="auto" w:fill="FFFFFF"/>
              </w:rPr>
              <w:t>en</w:t>
            </w:r>
            <w:r w:rsidRPr="3A705887" w:rsidR="006D13EB">
              <w:rPr>
                <w:i/>
                <w:iCs/>
                <w:color w:val="000000"/>
                <w:shd w:val="clear" w:color="auto" w:fill="FFFFFF"/>
              </w:rPr>
              <w:t>a</w:t>
            </w:r>
            <w:r w:rsidRPr="3A705887" w:rsidR="00223A2F">
              <w:rPr>
                <w:i/>
                <w:iCs/>
                <w:color w:val="000000"/>
                <w:shd w:val="clear" w:color="auto" w:fill="FFFFFF"/>
              </w:rPr>
              <w:t>bles</w:t>
            </w:r>
            <w:r w:rsidRPr="3A705887">
              <w:rPr>
                <w:i/>
                <w:iCs/>
                <w:color w:val="000000"/>
                <w:shd w:val="clear" w:color="auto" w:fill="FFFFFF"/>
              </w:rPr>
              <w:t xml:space="preserve"> them </w:t>
            </w:r>
            <w:r w:rsidRPr="3A705887" w:rsidR="00223A2F">
              <w:rPr>
                <w:i/>
                <w:iCs/>
                <w:color w:val="000000"/>
                <w:shd w:val="clear" w:color="auto" w:fill="FFFFFF"/>
              </w:rPr>
              <w:t xml:space="preserve">to </w:t>
            </w:r>
            <w:r w:rsidRPr="3A705887">
              <w:rPr>
                <w:i/>
                <w:iCs/>
                <w:color w:val="000000"/>
                <w:shd w:val="clear" w:color="auto" w:fill="FFFFFF"/>
              </w:rPr>
              <w:t>deliver our organisational needs. Inclusion will ensure that everyone feels valued and importantly, adds value.)</w:t>
            </w:r>
          </w:p>
          <w:p w:rsidRPr="00EE3E83" w:rsidR="00AA6E50" w:rsidP="00EE3E83" w:rsidRDefault="00EE3E83" w14:paraId="12606FC9" w14:textId="77777777">
            <w:pPr>
              <w:spacing w:after="0" w:line="240" w:lineRule="auto"/>
              <w:rPr>
                <w:rFonts w:ascii="Calibri" w:hAnsi="Calibri" w:eastAsia="Times New Roman" w:cs="Calibri"/>
                <w:i/>
                <w:iCs/>
                <w:color w:val="000000"/>
                <w:lang w:eastAsia="en-GB"/>
              </w:rPr>
            </w:pPr>
            <w:r w:rsidRPr="00EE3E83">
              <w:rPr>
                <w:rFonts w:eastAsia="Times New Roman" w:cstheme="minorHAnsi"/>
                <w:i/>
                <w:iCs/>
                <w:color w:val="000000"/>
                <w:lang w:eastAsia="en-GB"/>
              </w:rPr>
              <w:t>(People can bring their whole selves to work/college.)</w:t>
            </w:r>
          </w:p>
          <w:p w:rsidR="008A79B5" w:rsidP="588B2E19" w:rsidRDefault="008A79B5" w14:paraId="01864DCB" w14:textId="4559BE3C">
            <w:pPr>
              <w:spacing w:after="0" w:line="240" w:lineRule="auto"/>
              <w:rPr>
                <w:rFonts w:ascii="Calibri" w:hAnsi="Calibri" w:eastAsia="Times New Roman" w:cs="Calibri"/>
                <w:color w:val="000000" w:themeColor="text1"/>
                <w:lang w:eastAsia="en-GB"/>
              </w:rPr>
            </w:pPr>
          </w:p>
          <w:p w:rsidR="3A705887" w:rsidP="3A705887" w:rsidRDefault="3A705887" w14:paraId="4688C51E" w14:textId="5C208B24">
            <w:pPr>
              <w:spacing w:after="0" w:line="240" w:lineRule="auto"/>
              <w:rPr>
                <w:rFonts w:ascii="Calibri" w:hAnsi="Calibri" w:eastAsia="Times New Roman" w:cs="Calibri"/>
                <w:color w:val="000000" w:themeColor="text1"/>
                <w:lang w:eastAsia="en-GB"/>
              </w:rPr>
            </w:pPr>
          </w:p>
          <w:p w:rsidR="3A705887" w:rsidP="3A705887" w:rsidRDefault="3A705887" w14:paraId="51D55BD3" w14:textId="089C189F">
            <w:pPr>
              <w:spacing w:after="0" w:line="240" w:lineRule="auto"/>
              <w:rPr>
                <w:rFonts w:ascii="Calibri" w:hAnsi="Calibri" w:eastAsia="Times New Roman" w:cs="Calibri"/>
                <w:color w:val="000000" w:themeColor="text1"/>
                <w:lang w:eastAsia="en-GB"/>
              </w:rPr>
            </w:pPr>
          </w:p>
          <w:p w:rsidR="3A705887" w:rsidP="3A705887" w:rsidRDefault="3A705887" w14:paraId="69A719A9" w14:textId="760B14F3">
            <w:pPr>
              <w:spacing w:after="0" w:line="240" w:lineRule="auto"/>
              <w:rPr>
                <w:rFonts w:ascii="Calibri" w:hAnsi="Calibri" w:eastAsia="Times New Roman" w:cs="Calibri"/>
                <w:color w:val="000000" w:themeColor="text1"/>
                <w:lang w:eastAsia="en-GB"/>
              </w:rPr>
            </w:pPr>
          </w:p>
          <w:p w:rsidR="3A705887" w:rsidP="3A705887" w:rsidRDefault="3A705887" w14:paraId="265D1D12" w14:textId="61C4714E">
            <w:pPr>
              <w:spacing w:after="0" w:line="240" w:lineRule="auto"/>
              <w:rPr>
                <w:rFonts w:ascii="Calibri" w:hAnsi="Calibri" w:eastAsia="Times New Roman" w:cs="Calibri"/>
                <w:color w:val="000000" w:themeColor="text1"/>
                <w:lang w:eastAsia="en-GB"/>
              </w:rPr>
            </w:pPr>
          </w:p>
          <w:p w:rsidR="3A705887" w:rsidP="3A705887" w:rsidRDefault="3A705887" w14:paraId="162EC55F" w14:textId="3C12A4B9">
            <w:pPr>
              <w:spacing w:after="0" w:line="240" w:lineRule="auto"/>
              <w:rPr>
                <w:rFonts w:ascii="Calibri" w:hAnsi="Calibri" w:eastAsia="Times New Roman" w:cs="Calibri"/>
                <w:color w:val="000000" w:themeColor="text1"/>
                <w:lang w:eastAsia="en-GB"/>
              </w:rPr>
            </w:pPr>
          </w:p>
          <w:p w:rsidR="3A705887" w:rsidP="3A705887" w:rsidRDefault="3A705887" w14:paraId="4A1CEDC4" w14:textId="049FC857">
            <w:pPr>
              <w:spacing w:after="0" w:line="240" w:lineRule="auto"/>
              <w:rPr>
                <w:rFonts w:ascii="Calibri" w:hAnsi="Calibri" w:eastAsia="Times New Roman" w:cs="Calibri"/>
                <w:color w:val="000000" w:themeColor="text1"/>
                <w:lang w:eastAsia="en-GB"/>
              </w:rPr>
            </w:pPr>
          </w:p>
          <w:p w:rsidR="18A6B80D" w:rsidP="18A6B80D" w:rsidRDefault="18A6B80D" w14:paraId="6FE226CF" w14:textId="622B87B2">
            <w:pPr>
              <w:spacing w:after="0" w:line="240" w:lineRule="auto"/>
              <w:rPr>
                <w:rFonts w:ascii="Calibri" w:hAnsi="Calibri" w:eastAsia="Times New Roman" w:cs="Calibri"/>
                <w:color w:val="000000" w:themeColor="text1" w:themeTint="FF" w:themeShade="FF"/>
                <w:lang w:eastAsia="en-GB"/>
              </w:rPr>
            </w:pPr>
          </w:p>
          <w:p w:rsidR="18A6B80D" w:rsidP="18A6B80D" w:rsidRDefault="18A6B80D" w14:paraId="3DC0EFD3" w14:textId="75792E4B">
            <w:pPr>
              <w:spacing w:after="0" w:line="240" w:lineRule="auto"/>
              <w:rPr>
                <w:rFonts w:ascii="Calibri" w:hAnsi="Calibri" w:eastAsia="Times New Roman" w:cs="Calibri"/>
                <w:color w:val="000000" w:themeColor="text1" w:themeTint="FF" w:themeShade="FF"/>
                <w:lang w:eastAsia="en-GB"/>
              </w:rPr>
            </w:pPr>
          </w:p>
          <w:p w:rsidR="3A705887" w:rsidP="3A705887" w:rsidRDefault="3A705887" w14:paraId="4592B88B" w14:textId="45C448FB">
            <w:pPr>
              <w:spacing w:after="0" w:line="240" w:lineRule="auto"/>
              <w:rPr>
                <w:rFonts w:ascii="Calibri" w:hAnsi="Calibri" w:eastAsia="Times New Roman" w:cs="Calibri"/>
                <w:color w:val="000000" w:themeColor="text1"/>
                <w:lang w:eastAsia="en-GB"/>
              </w:rPr>
            </w:pPr>
          </w:p>
          <w:p w:rsidR="00030836" w:rsidP="3A705887" w:rsidRDefault="0AFC309A" w14:paraId="76BBD983" w14:textId="076421C2">
            <w:pPr>
              <w:spacing w:after="0" w:line="240" w:lineRule="auto"/>
              <w:rPr>
                <w:rFonts w:ascii="Calibri" w:hAnsi="Calibri" w:eastAsia="Times New Roman" w:cs="Calibri"/>
                <w:b/>
                <w:bCs/>
                <w:color w:val="000000" w:themeColor="text1"/>
                <w:lang w:eastAsia="en-GB"/>
              </w:rPr>
            </w:pPr>
            <w:r w:rsidRPr="1EE3D337">
              <w:rPr>
                <w:rFonts w:ascii="Calibri" w:hAnsi="Calibri" w:eastAsia="Times New Roman" w:cs="Calibri"/>
                <w:b/>
                <w:bCs/>
                <w:color w:val="000000" w:themeColor="text1"/>
                <w:lang w:eastAsia="en-GB"/>
              </w:rPr>
              <w:t xml:space="preserve">Our Equality </w:t>
            </w:r>
            <w:r w:rsidRPr="1EE3D337" w:rsidR="33B1803E">
              <w:rPr>
                <w:rFonts w:ascii="Calibri" w:hAnsi="Calibri" w:eastAsia="Times New Roman" w:cs="Calibri"/>
                <w:b/>
                <w:bCs/>
                <w:color w:val="000000" w:themeColor="text1"/>
                <w:lang w:eastAsia="en-GB"/>
              </w:rPr>
              <w:t xml:space="preserve">Aims and </w:t>
            </w:r>
            <w:r w:rsidRPr="1EE3D337">
              <w:rPr>
                <w:rFonts w:ascii="Calibri" w:hAnsi="Calibri" w:eastAsia="Times New Roman" w:cs="Calibri"/>
                <w:b/>
                <w:bCs/>
                <w:color w:val="000000" w:themeColor="text1"/>
                <w:lang w:eastAsia="en-GB"/>
              </w:rPr>
              <w:t>Objectives:</w:t>
            </w:r>
          </w:p>
          <w:p w:rsidR="00A33502" w:rsidP="3A705887" w:rsidRDefault="00A33502" w14:paraId="7877C9E4" w14:textId="77777777">
            <w:pPr>
              <w:spacing w:after="0" w:line="240" w:lineRule="auto"/>
              <w:rPr>
                <w:rFonts w:ascii="Calibri" w:hAnsi="Calibri" w:eastAsia="Times New Roman" w:cs="Calibri"/>
                <w:b/>
                <w:bCs/>
                <w:color w:val="000000" w:themeColor="text1"/>
                <w:lang w:eastAsia="en-GB"/>
              </w:rPr>
            </w:pPr>
          </w:p>
          <w:p w:rsidRPr="00030836" w:rsidR="00A33502" w:rsidP="3A705887" w:rsidRDefault="00A33502" w14:paraId="6BB86392" w14:textId="598F0BFA">
            <w:pPr>
              <w:spacing w:after="0" w:line="240" w:lineRule="auto"/>
              <w:rPr>
                <w:rFonts w:ascii="Calibri" w:hAnsi="Calibri" w:eastAsia="Times New Roman" w:cs="Calibri"/>
                <w:b/>
                <w:bCs/>
                <w:color w:val="000000" w:themeColor="text1"/>
                <w:lang w:eastAsia="en-GB"/>
              </w:rPr>
            </w:pPr>
            <w:r>
              <w:rPr>
                <w:rFonts w:ascii="Calibri" w:hAnsi="Calibri" w:eastAsia="Times New Roman" w:cs="Calibri"/>
                <w:b/>
                <w:bCs/>
                <w:color w:val="000000" w:themeColor="text1"/>
                <w:lang w:eastAsia="en-GB"/>
              </w:rPr>
              <w:t xml:space="preserve">Equality Aims: </w:t>
            </w:r>
          </w:p>
          <w:p w:rsidR="3A705887" w:rsidP="3A705887" w:rsidRDefault="3A705887" w14:paraId="6086585C" w14:textId="458D2AE7">
            <w:pPr>
              <w:spacing w:after="0" w:line="240" w:lineRule="auto"/>
              <w:rPr>
                <w:rFonts w:ascii="Calibri" w:hAnsi="Calibri" w:eastAsia="Times New Roman" w:cs="Calibri"/>
                <w:b/>
                <w:bCs/>
                <w:color w:val="000000" w:themeColor="text1"/>
                <w:lang w:eastAsia="en-GB"/>
              </w:rPr>
            </w:pPr>
          </w:p>
          <w:p w:rsidR="00030836" w:rsidP="00030836" w:rsidRDefault="00030836" w14:paraId="1F947333" w14:textId="58C3071F">
            <w:pPr>
              <w:numPr>
                <w:ilvl w:val="0"/>
                <w:numId w:val="31"/>
              </w:numPr>
              <w:spacing w:after="0" w:line="240" w:lineRule="auto"/>
              <w:rPr>
                <w:rFonts w:ascii="Calibri" w:hAnsi="Calibri" w:eastAsia="Times New Roman" w:cs="Calibri"/>
                <w:color w:val="000000" w:themeColor="text1"/>
                <w:lang w:eastAsia="en-GB"/>
              </w:rPr>
            </w:pPr>
            <w:r w:rsidRPr="00030836">
              <w:rPr>
                <w:rFonts w:ascii="Calibri" w:hAnsi="Calibri" w:eastAsia="Times New Roman" w:cs="Calibri"/>
                <w:color w:val="000000" w:themeColor="text1"/>
                <w:lang w:eastAsia="en-GB"/>
              </w:rPr>
              <w:t xml:space="preserve">Develop a </w:t>
            </w:r>
            <w:r w:rsidRPr="00030836" w:rsidR="005F3F4F">
              <w:rPr>
                <w:rFonts w:ascii="Calibri" w:hAnsi="Calibri" w:eastAsia="Times New Roman" w:cs="Calibri"/>
                <w:color w:val="000000" w:themeColor="text1"/>
                <w:lang w:eastAsia="en-GB"/>
              </w:rPr>
              <w:t>college</w:t>
            </w:r>
            <w:r w:rsidRPr="00030836">
              <w:rPr>
                <w:rFonts w:ascii="Calibri" w:hAnsi="Calibri" w:eastAsia="Times New Roman" w:cs="Calibri"/>
                <w:color w:val="000000" w:themeColor="text1"/>
                <w:lang w:eastAsia="en-GB"/>
              </w:rPr>
              <w:t>-wide culture which actively promotes</w:t>
            </w:r>
            <w:r w:rsidR="00A830B5">
              <w:rPr>
                <w:rFonts w:ascii="Calibri" w:hAnsi="Calibri" w:eastAsia="Times New Roman" w:cs="Calibri"/>
                <w:color w:val="000000" w:themeColor="text1"/>
                <w:lang w:eastAsia="en-GB"/>
              </w:rPr>
              <w:t xml:space="preserve"> and celebrates</w:t>
            </w:r>
            <w:r w:rsidRPr="00030836">
              <w:rPr>
                <w:rFonts w:ascii="Calibri" w:hAnsi="Calibri" w:eastAsia="Times New Roman" w:cs="Calibri"/>
                <w:color w:val="000000" w:themeColor="text1"/>
                <w:lang w:eastAsia="en-GB"/>
              </w:rPr>
              <w:t xml:space="preserve"> </w:t>
            </w:r>
            <w:r w:rsidR="00E645B1">
              <w:rPr>
                <w:rFonts w:ascii="Calibri" w:hAnsi="Calibri" w:eastAsia="Times New Roman" w:cs="Calibri"/>
                <w:color w:val="000000" w:themeColor="text1"/>
                <w:lang w:eastAsia="en-GB"/>
              </w:rPr>
              <w:t>diversity</w:t>
            </w:r>
          </w:p>
          <w:p w:rsidR="00CE25E3" w:rsidP="7093C51C" w:rsidRDefault="00CE25E3" w14:paraId="6E49887E" w14:textId="05AAADCE">
            <w:pPr>
              <w:numPr>
                <w:ilvl w:val="0"/>
                <w:numId w:val="31"/>
              </w:numPr>
              <w:spacing w:after="0" w:line="240" w:lineRule="auto"/>
              <w:rPr>
                <w:rFonts w:ascii="Calibri" w:hAnsi="Calibri" w:eastAsia="Times New Roman" w:cs="Calibri"/>
                <w:color w:val="000000" w:themeColor="text1"/>
                <w:lang w:eastAsia="en-GB"/>
              </w:rPr>
            </w:pPr>
            <w:r w:rsidRPr="7093C51C">
              <w:rPr>
                <w:rFonts w:ascii="Calibri" w:hAnsi="Calibri" w:eastAsia="Times New Roman" w:cs="Calibri"/>
                <w:color w:val="000000" w:themeColor="text1"/>
                <w:lang w:eastAsia="en-GB"/>
              </w:rPr>
              <w:t>Ensure</w:t>
            </w:r>
            <w:r w:rsidRPr="7093C51C" w:rsidR="45EF3084">
              <w:rPr>
                <w:rFonts w:ascii="Calibri" w:hAnsi="Calibri" w:eastAsia="Times New Roman" w:cs="Calibri"/>
                <w:color w:val="000000" w:themeColor="text1"/>
                <w:lang w:eastAsia="en-GB"/>
              </w:rPr>
              <w:t xml:space="preserve"> that our workforce is representative and that we have</w:t>
            </w:r>
            <w:r w:rsidRPr="7093C51C">
              <w:rPr>
                <w:rFonts w:ascii="Calibri" w:hAnsi="Calibri" w:eastAsia="Times New Roman" w:cs="Calibri"/>
                <w:color w:val="000000" w:themeColor="text1"/>
                <w:lang w:eastAsia="en-GB"/>
              </w:rPr>
              <w:t xml:space="preserve"> an inclusive approach to the staff experience which promotes equality of opportunity,</w:t>
            </w:r>
            <w:r w:rsidRPr="7093C51C" w:rsidR="17D754D4">
              <w:rPr>
                <w:rFonts w:ascii="Calibri" w:hAnsi="Calibri" w:eastAsia="Times New Roman" w:cs="Calibri"/>
                <w:color w:val="000000" w:themeColor="text1"/>
                <w:lang w:eastAsia="en-GB"/>
              </w:rPr>
              <w:t xml:space="preserve"> tackles discrimination and disadvantage a</w:t>
            </w:r>
            <w:r w:rsidRPr="7093C51C">
              <w:rPr>
                <w:rFonts w:ascii="Calibri" w:hAnsi="Calibri" w:eastAsia="Times New Roman" w:cs="Calibri"/>
                <w:color w:val="000000" w:themeColor="text1"/>
                <w:lang w:eastAsia="en-GB"/>
              </w:rPr>
              <w:t xml:space="preserve">nd </w:t>
            </w:r>
            <w:r w:rsidRPr="7093C51C" w:rsidR="75CF55B8">
              <w:rPr>
                <w:rFonts w:ascii="Calibri" w:hAnsi="Calibri" w:eastAsia="Times New Roman" w:cs="Calibri"/>
                <w:color w:val="000000" w:themeColor="text1"/>
                <w:lang w:eastAsia="en-GB"/>
              </w:rPr>
              <w:t>allows all individuals to be successful</w:t>
            </w:r>
          </w:p>
          <w:p w:rsidRPr="00030836" w:rsidR="00030836" w:rsidP="00030836" w:rsidRDefault="00030836" w14:paraId="1D143017" w14:textId="2153B1E7">
            <w:pPr>
              <w:numPr>
                <w:ilvl w:val="0"/>
                <w:numId w:val="31"/>
              </w:numPr>
              <w:spacing w:after="0" w:line="240" w:lineRule="auto"/>
              <w:rPr>
                <w:rFonts w:ascii="Calibri" w:hAnsi="Calibri" w:eastAsia="Times New Roman" w:cs="Calibri"/>
                <w:color w:val="000000" w:themeColor="text1"/>
                <w:lang w:eastAsia="en-GB"/>
              </w:rPr>
            </w:pPr>
            <w:r w:rsidRPr="3A705887">
              <w:rPr>
                <w:rFonts w:ascii="Calibri" w:hAnsi="Calibri" w:eastAsia="Times New Roman" w:cs="Calibri"/>
                <w:color w:val="000000" w:themeColor="text1"/>
                <w:lang w:eastAsia="en-GB"/>
              </w:rPr>
              <w:t>Ensure a positive</w:t>
            </w:r>
            <w:r w:rsidRPr="3A705887" w:rsidR="0CB8BB6A">
              <w:rPr>
                <w:rFonts w:ascii="Calibri" w:hAnsi="Calibri" w:eastAsia="Times New Roman" w:cs="Calibri"/>
                <w:color w:val="000000" w:themeColor="text1"/>
                <w:lang w:eastAsia="en-GB"/>
              </w:rPr>
              <w:t>,</w:t>
            </w:r>
            <w:r w:rsidRPr="3A705887">
              <w:rPr>
                <w:rFonts w:ascii="Calibri" w:hAnsi="Calibri" w:eastAsia="Times New Roman" w:cs="Calibri"/>
                <w:color w:val="000000" w:themeColor="text1"/>
                <w:lang w:eastAsia="en-GB"/>
              </w:rPr>
              <w:t xml:space="preserve"> inclusive student learning and social experience through</w:t>
            </w:r>
            <w:r w:rsidRPr="3A705887" w:rsidR="00A830B5">
              <w:rPr>
                <w:rFonts w:ascii="Calibri" w:hAnsi="Calibri" w:eastAsia="Times New Roman" w:cs="Calibri"/>
                <w:color w:val="000000" w:themeColor="text1"/>
                <w:lang w:eastAsia="en-GB"/>
              </w:rPr>
              <w:t xml:space="preserve"> advancing</w:t>
            </w:r>
            <w:r w:rsidRPr="3A705887">
              <w:rPr>
                <w:rFonts w:ascii="Calibri" w:hAnsi="Calibri" w:eastAsia="Times New Roman" w:cs="Calibri"/>
                <w:color w:val="000000" w:themeColor="text1"/>
                <w:lang w:eastAsia="en-GB"/>
              </w:rPr>
              <w:t xml:space="preserve"> equality of opportunity</w:t>
            </w:r>
            <w:r w:rsidRPr="3A705887" w:rsidR="00E42ACA">
              <w:rPr>
                <w:rFonts w:ascii="Calibri" w:hAnsi="Calibri" w:eastAsia="Times New Roman" w:cs="Calibri"/>
                <w:color w:val="000000" w:themeColor="text1"/>
                <w:lang w:eastAsia="en-GB"/>
              </w:rPr>
              <w:t>, challenging discrimination</w:t>
            </w:r>
            <w:r w:rsidRPr="3A705887">
              <w:rPr>
                <w:rFonts w:ascii="Calibri" w:hAnsi="Calibri" w:eastAsia="Times New Roman" w:cs="Calibri"/>
                <w:color w:val="000000" w:themeColor="text1"/>
                <w:lang w:eastAsia="en-GB"/>
              </w:rPr>
              <w:t xml:space="preserve"> </w:t>
            </w:r>
            <w:r w:rsidRPr="3A705887" w:rsidR="00E42ACA">
              <w:rPr>
                <w:rFonts w:ascii="Calibri" w:hAnsi="Calibri" w:eastAsia="Times New Roman" w:cs="Calibri"/>
                <w:color w:val="000000" w:themeColor="text1"/>
                <w:lang w:eastAsia="en-GB"/>
              </w:rPr>
              <w:t>and fostering inclusion</w:t>
            </w:r>
            <w:r w:rsidRPr="3A705887" w:rsidR="004E3A26">
              <w:rPr>
                <w:rFonts w:ascii="Calibri" w:hAnsi="Calibri" w:eastAsia="Times New Roman" w:cs="Calibri"/>
                <w:color w:val="000000" w:themeColor="text1"/>
                <w:lang w:eastAsia="en-GB"/>
              </w:rPr>
              <w:t xml:space="preserve">  </w:t>
            </w:r>
          </w:p>
          <w:p w:rsidR="007A4D90" w:rsidP="15B9C0A5" w:rsidRDefault="00D24480" w14:paraId="4E75BE28" w14:textId="6472D197">
            <w:pPr>
              <w:spacing w:after="0" w:line="240" w:lineRule="auto"/>
              <w:ind w:left="0"/>
              <w:rPr>
                <w:rFonts w:ascii="Calibri" w:hAnsi="Calibri" w:eastAsia="Times New Roman" w:cs="Calibri"/>
                <w:color w:val="000000" w:themeColor="text1"/>
                <w:lang w:eastAsia="en-GB"/>
              </w:rPr>
            </w:pPr>
          </w:p>
          <w:p w:rsidR="007A4D90" w:rsidP="007A4D90" w:rsidRDefault="007A4D90" w14:paraId="222B28DA" w14:textId="77777777">
            <w:pPr>
              <w:spacing w:after="0" w:line="240" w:lineRule="auto"/>
              <w:rPr>
                <w:rFonts w:ascii="Calibri" w:hAnsi="Calibri" w:eastAsia="Times New Roman" w:cs="Calibri"/>
                <w:color w:val="000000" w:themeColor="text1"/>
                <w:lang w:eastAsia="en-GB"/>
              </w:rPr>
            </w:pPr>
          </w:p>
          <w:p w:rsidRPr="00CE3519" w:rsidR="00BE7E27" w:rsidP="007A4D90" w:rsidRDefault="007A4D90" w14:paraId="05DF6E4C" w14:textId="380239B2">
            <w:pPr>
              <w:spacing w:after="0" w:line="240" w:lineRule="auto"/>
              <w:rPr>
                <w:rFonts w:ascii="Calibri" w:hAnsi="Calibri" w:eastAsia="Times New Roman" w:cs="Calibri"/>
                <w:b/>
                <w:bCs/>
                <w:color w:val="000000" w:themeColor="text1"/>
                <w:lang w:eastAsia="en-GB"/>
              </w:rPr>
            </w:pPr>
            <w:r w:rsidRPr="00CE3519">
              <w:rPr>
                <w:rFonts w:ascii="Calibri" w:hAnsi="Calibri" w:eastAsia="Times New Roman" w:cs="Calibri"/>
                <w:b/>
                <w:bCs/>
                <w:color w:val="000000" w:themeColor="text1"/>
                <w:lang w:eastAsia="en-GB"/>
              </w:rPr>
              <w:t>202</w:t>
            </w:r>
            <w:r w:rsidR="00CE3519">
              <w:rPr>
                <w:rFonts w:ascii="Calibri" w:hAnsi="Calibri" w:eastAsia="Times New Roman" w:cs="Calibri"/>
                <w:b/>
                <w:bCs/>
                <w:color w:val="000000" w:themeColor="text1"/>
                <w:lang w:eastAsia="en-GB"/>
              </w:rPr>
              <w:t>4</w:t>
            </w:r>
            <w:r w:rsidRPr="00CE3519">
              <w:rPr>
                <w:rFonts w:ascii="Calibri" w:hAnsi="Calibri" w:eastAsia="Times New Roman" w:cs="Calibri"/>
                <w:b/>
                <w:bCs/>
                <w:color w:val="000000" w:themeColor="text1"/>
                <w:lang w:eastAsia="en-GB"/>
              </w:rPr>
              <w:t xml:space="preserve">-2025 </w:t>
            </w:r>
            <w:r w:rsidRPr="00CE3519" w:rsidR="005B6E40">
              <w:rPr>
                <w:rFonts w:ascii="Calibri" w:hAnsi="Calibri" w:eastAsia="Times New Roman" w:cs="Calibri"/>
                <w:b/>
                <w:bCs/>
                <w:color w:val="000000" w:themeColor="text1"/>
                <w:lang w:eastAsia="en-GB"/>
              </w:rPr>
              <w:t>EDI steering group</w:t>
            </w:r>
          </w:p>
          <w:p w:rsidR="005B6E40" w:rsidP="007A4D90" w:rsidRDefault="5658C909" w14:paraId="2B49C8D8" w14:textId="632BF347">
            <w:pPr>
              <w:spacing w:after="0" w:line="240" w:lineRule="auto"/>
              <w:rPr>
                <w:rFonts w:ascii="Calibri" w:hAnsi="Calibri" w:eastAsia="Times New Roman" w:cs="Calibri"/>
                <w:color w:val="000000" w:themeColor="text1"/>
                <w:lang w:eastAsia="en-GB"/>
              </w:rPr>
            </w:pPr>
            <w:r w:rsidRPr="1EE3D337">
              <w:rPr>
                <w:rFonts w:ascii="Calibri" w:hAnsi="Calibri" w:eastAsia="Times New Roman" w:cs="Calibri"/>
                <w:color w:val="000000" w:themeColor="text1"/>
                <w:lang w:eastAsia="en-GB"/>
              </w:rPr>
              <w:t xml:space="preserve">The steering group will oversee the </w:t>
            </w:r>
            <w:r w:rsidRPr="1EE3D337" w:rsidR="475B36C5">
              <w:rPr>
                <w:rFonts w:ascii="Calibri" w:hAnsi="Calibri" w:eastAsia="Times New Roman" w:cs="Calibri"/>
                <w:color w:val="000000" w:themeColor="text1"/>
                <w:lang w:eastAsia="en-GB"/>
              </w:rPr>
              <w:t>implementation</w:t>
            </w:r>
            <w:r w:rsidRPr="1EE3D337" w:rsidR="5D538941">
              <w:rPr>
                <w:rFonts w:ascii="Calibri" w:hAnsi="Calibri" w:eastAsia="Times New Roman" w:cs="Calibri"/>
                <w:color w:val="000000" w:themeColor="text1"/>
                <w:lang w:eastAsia="en-GB"/>
              </w:rPr>
              <w:t xml:space="preserve"> and monitoring </w:t>
            </w:r>
            <w:r w:rsidRPr="1EE3D337" w:rsidR="475B36C5">
              <w:rPr>
                <w:rFonts w:ascii="Calibri" w:hAnsi="Calibri" w:eastAsia="Times New Roman" w:cs="Calibri"/>
                <w:color w:val="000000" w:themeColor="text1"/>
                <w:lang w:eastAsia="en-GB"/>
              </w:rPr>
              <w:t>of the EDI action plan</w:t>
            </w:r>
            <w:r w:rsidRPr="1EE3D337" w:rsidR="5D538941">
              <w:rPr>
                <w:rFonts w:ascii="Calibri" w:hAnsi="Calibri" w:eastAsia="Times New Roman" w:cs="Calibri"/>
                <w:color w:val="000000" w:themeColor="text1"/>
                <w:lang w:eastAsia="en-GB"/>
              </w:rPr>
              <w:t xml:space="preserve"> and will meet half termly. The steering group is made up of the following members:</w:t>
            </w:r>
          </w:p>
          <w:p w:rsidR="00BE7E27" w:rsidP="00BE7E27" w:rsidRDefault="5D538941" w14:paraId="1F353FF1" w14:textId="53F0A9E7">
            <w:pPr>
              <w:pStyle w:val="ListParagraph"/>
              <w:numPr>
                <w:ilvl w:val="0"/>
                <w:numId w:val="38"/>
              </w:numPr>
              <w:spacing w:after="0" w:line="240" w:lineRule="auto"/>
              <w:rPr>
                <w:rFonts w:ascii="Calibri" w:hAnsi="Calibri" w:eastAsia="Times New Roman" w:cs="Calibri"/>
                <w:color w:val="000000" w:themeColor="text1"/>
                <w:lang w:eastAsia="en-GB"/>
              </w:rPr>
            </w:pPr>
            <w:r w:rsidRPr="28ED0A98" w:rsidR="5CC36417">
              <w:rPr>
                <w:rFonts w:ascii="Calibri" w:hAnsi="Calibri" w:eastAsia="Times New Roman" w:cs="Calibri"/>
                <w:color w:val="000000" w:themeColor="text1" w:themeTint="FF" w:themeShade="FF"/>
                <w:lang w:eastAsia="en-GB"/>
              </w:rPr>
              <w:t xml:space="preserve">Vice Principal </w:t>
            </w:r>
            <w:r w:rsidRPr="28ED0A98" w:rsidR="62D6E0EC">
              <w:rPr>
                <w:rFonts w:ascii="Calibri" w:hAnsi="Calibri" w:eastAsia="Times New Roman" w:cs="Calibri"/>
                <w:color w:val="000000" w:themeColor="text1" w:themeTint="FF" w:themeShade="FF"/>
                <w:lang w:eastAsia="en-GB"/>
              </w:rPr>
              <w:t>C</w:t>
            </w:r>
            <w:r w:rsidRPr="28ED0A98" w:rsidR="5CC36417">
              <w:rPr>
                <w:rFonts w:ascii="Calibri" w:hAnsi="Calibri" w:eastAsia="Times New Roman" w:cs="Calibri"/>
                <w:color w:val="000000" w:themeColor="text1" w:themeTint="FF" w:themeShade="FF"/>
                <w:lang w:eastAsia="en-GB"/>
              </w:rPr>
              <w:t>urriculum (Chair)</w:t>
            </w:r>
          </w:p>
          <w:p w:rsidR="00BE7E27" w:rsidP="00BE7E27" w:rsidRDefault="00BE7E27" w14:paraId="4CDF058C" w14:textId="77777777">
            <w:pPr>
              <w:pStyle w:val="ListParagraph"/>
              <w:numPr>
                <w:ilvl w:val="0"/>
                <w:numId w:val="38"/>
              </w:numPr>
              <w:spacing w:after="0" w:line="240" w:lineRule="auto"/>
              <w:rPr>
                <w:rFonts w:ascii="Calibri" w:hAnsi="Calibri" w:eastAsia="Times New Roman" w:cs="Calibri"/>
                <w:color w:val="000000" w:themeColor="text1"/>
                <w:lang w:eastAsia="en-GB"/>
              </w:rPr>
            </w:pPr>
            <w:r>
              <w:rPr>
                <w:rFonts w:ascii="Calibri" w:hAnsi="Calibri" w:eastAsia="Times New Roman" w:cs="Calibri"/>
                <w:color w:val="000000" w:themeColor="text1"/>
                <w:lang w:eastAsia="en-GB"/>
              </w:rPr>
              <w:t>Vice Principal Quality</w:t>
            </w:r>
          </w:p>
          <w:p w:rsidR="00BE7E27" w:rsidP="00BE7E27" w:rsidRDefault="5D538941" w14:paraId="2058DEB0" w14:textId="1E7137B6">
            <w:pPr>
              <w:pStyle w:val="ListParagraph"/>
              <w:numPr>
                <w:ilvl w:val="0"/>
                <w:numId w:val="38"/>
              </w:numPr>
              <w:spacing w:after="0" w:line="240" w:lineRule="auto"/>
              <w:rPr>
                <w:rFonts w:ascii="Calibri" w:hAnsi="Calibri" w:eastAsia="Times New Roman" w:cs="Calibri"/>
                <w:color w:val="000000" w:themeColor="text1"/>
                <w:lang w:eastAsia="en-GB"/>
              </w:rPr>
            </w:pPr>
            <w:r w:rsidRPr="1EE3D337">
              <w:rPr>
                <w:rFonts w:ascii="Calibri" w:hAnsi="Calibri" w:eastAsia="Times New Roman" w:cs="Calibri"/>
                <w:color w:val="000000" w:themeColor="text1"/>
                <w:lang w:eastAsia="en-GB"/>
              </w:rPr>
              <w:t>Vice Principal Marketing</w:t>
            </w:r>
            <w:r w:rsidRPr="1EE3D337" w:rsidR="1AFDB761">
              <w:rPr>
                <w:rFonts w:ascii="Calibri" w:hAnsi="Calibri" w:eastAsia="Times New Roman" w:cs="Calibri"/>
                <w:color w:val="000000" w:themeColor="text1"/>
                <w:lang w:eastAsia="en-GB"/>
              </w:rPr>
              <w:t xml:space="preserve"> and Brand </w:t>
            </w:r>
            <w:r w:rsidRPr="1EE3D337" w:rsidR="30327FED">
              <w:rPr>
                <w:rFonts w:ascii="Calibri" w:hAnsi="Calibri" w:eastAsia="Times New Roman" w:cs="Calibri"/>
                <w:color w:val="000000" w:themeColor="text1"/>
                <w:lang w:eastAsia="en-GB"/>
              </w:rPr>
              <w:t>Strategy</w:t>
            </w:r>
          </w:p>
          <w:p w:rsidR="00B70528" w:rsidP="1EE3D337" w:rsidRDefault="1420B635" w14:paraId="4464A5FE" w14:textId="09C489E9">
            <w:pPr>
              <w:pStyle w:val="ListParagraph"/>
              <w:spacing w:after="0" w:line="240" w:lineRule="auto"/>
              <w:rPr>
                <w:rFonts w:ascii="Calibri" w:hAnsi="Calibri" w:eastAsia="Times New Roman" w:cs="Calibri"/>
                <w:color w:val="000000" w:themeColor="text1"/>
                <w:lang w:eastAsia="en-GB"/>
              </w:rPr>
            </w:pPr>
            <w:r w:rsidRPr="1EE3D337">
              <w:rPr>
                <w:rFonts w:ascii="Calibri" w:hAnsi="Calibri" w:eastAsia="Times New Roman" w:cs="Calibri"/>
                <w:color w:val="000000" w:themeColor="text1"/>
                <w:lang w:eastAsia="en-GB"/>
              </w:rPr>
              <w:t xml:space="preserve">Assistant Principal Learner </w:t>
            </w:r>
            <w:r w:rsidRPr="1EE3D337" w:rsidR="0F77E9FC">
              <w:rPr>
                <w:rFonts w:ascii="Calibri" w:hAnsi="Calibri" w:eastAsia="Times New Roman" w:cs="Calibri"/>
                <w:color w:val="000000" w:themeColor="text1"/>
                <w:lang w:eastAsia="en-GB"/>
              </w:rPr>
              <w:t>E</w:t>
            </w:r>
            <w:r w:rsidRPr="1EE3D337">
              <w:rPr>
                <w:rFonts w:ascii="Calibri" w:hAnsi="Calibri" w:eastAsia="Times New Roman" w:cs="Calibri"/>
                <w:color w:val="000000" w:themeColor="text1"/>
                <w:lang w:eastAsia="en-GB"/>
              </w:rPr>
              <w:t>xperience</w:t>
            </w:r>
          </w:p>
          <w:p w:rsidR="00BE7E27" w:rsidP="00BE7E27" w:rsidRDefault="5D538941" w14:paraId="3DF55C62" w14:textId="12CE1D58">
            <w:pPr>
              <w:pStyle w:val="ListParagraph"/>
              <w:numPr>
                <w:ilvl w:val="0"/>
                <w:numId w:val="38"/>
              </w:numPr>
              <w:spacing w:after="0" w:line="240" w:lineRule="auto"/>
              <w:rPr>
                <w:rFonts w:ascii="Calibri" w:hAnsi="Calibri" w:eastAsia="Times New Roman" w:cs="Calibri"/>
                <w:color w:val="000000" w:themeColor="text1"/>
                <w:lang w:eastAsia="en-GB"/>
              </w:rPr>
            </w:pPr>
            <w:r w:rsidRPr="1EE3D337">
              <w:rPr>
                <w:rFonts w:ascii="Calibri" w:hAnsi="Calibri" w:eastAsia="Times New Roman" w:cs="Calibri"/>
                <w:color w:val="000000" w:themeColor="text1"/>
                <w:lang w:eastAsia="en-GB"/>
              </w:rPr>
              <w:t>Assistant Principal</w:t>
            </w:r>
            <w:r w:rsidRPr="1EE3D337" w:rsidR="1ABAA904">
              <w:rPr>
                <w:rFonts w:ascii="Calibri" w:hAnsi="Calibri" w:eastAsia="Times New Roman" w:cs="Calibri"/>
                <w:color w:val="000000" w:themeColor="text1"/>
                <w:lang w:eastAsia="en-GB"/>
              </w:rPr>
              <w:t xml:space="preserve"> Finance and</w:t>
            </w:r>
            <w:r w:rsidRPr="1EE3D337">
              <w:rPr>
                <w:rFonts w:ascii="Calibri" w:hAnsi="Calibri" w:eastAsia="Times New Roman" w:cs="Calibri"/>
                <w:color w:val="000000" w:themeColor="text1"/>
                <w:lang w:eastAsia="en-GB"/>
              </w:rPr>
              <w:t xml:space="preserve"> HR</w:t>
            </w:r>
          </w:p>
          <w:p w:rsidR="00BE7E27" w:rsidP="00BE7E27" w:rsidRDefault="00BE7E27" w14:paraId="5743D301" w14:textId="77777777">
            <w:pPr>
              <w:pStyle w:val="ListParagraph"/>
              <w:numPr>
                <w:ilvl w:val="0"/>
                <w:numId w:val="38"/>
              </w:numPr>
              <w:spacing w:after="0" w:line="240" w:lineRule="auto"/>
              <w:rPr>
                <w:rFonts w:ascii="Calibri" w:hAnsi="Calibri" w:eastAsia="Times New Roman" w:cs="Calibri"/>
                <w:color w:val="000000" w:themeColor="text1"/>
                <w:lang w:eastAsia="en-GB"/>
              </w:rPr>
            </w:pPr>
            <w:r>
              <w:rPr>
                <w:rFonts w:ascii="Calibri" w:hAnsi="Calibri" w:eastAsia="Times New Roman" w:cs="Calibri"/>
                <w:color w:val="000000" w:themeColor="text1"/>
                <w:lang w:eastAsia="en-GB"/>
              </w:rPr>
              <w:t>Director of HR</w:t>
            </w:r>
          </w:p>
          <w:p w:rsidR="00BE7E27" w:rsidP="00BE7E27" w:rsidRDefault="00BE7E27" w14:paraId="41F60DC3" w14:textId="77777777">
            <w:pPr>
              <w:pStyle w:val="ListParagraph"/>
              <w:numPr>
                <w:ilvl w:val="0"/>
                <w:numId w:val="38"/>
              </w:numPr>
              <w:spacing w:after="0" w:line="240" w:lineRule="auto"/>
              <w:rPr>
                <w:rFonts w:ascii="Calibri" w:hAnsi="Calibri" w:eastAsia="Times New Roman" w:cs="Calibri"/>
                <w:color w:val="000000" w:themeColor="text1"/>
                <w:lang w:eastAsia="en-GB"/>
              </w:rPr>
            </w:pPr>
            <w:r>
              <w:rPr>
                <w:rFonts w:ascii="Calibri" w:hAnsi="Calibri" w:eastAsia="Times New Roman" w:cs="Calibri"/>
                <w:color w:val="000000" w:themeColor="text1"/>
                <w:lang w:eastAsia="en-GB"/>
              </w:rPr>
              <w:t>Director of Estates</w:t>
            </w:r>
          </w:p>
          <w:p w:rsidR="00BE7E27" w:rsidP="00BE7E27" w:rsidRDefault="00BE7E27" w14:paraId="2199CDD4" w14:textId="77777777">
            <w:pPr>
              <w:pStyle w:val="ListParagraph"/>
              <w:numPr>
                <w:ilvl w:val="0"/>
                <w:numId w:val="38"/>
              </w:numPr>
              <w:spacing w:after="0" w:line="240" w:lineRule="auto"/>
              <w:rPr>
                <w:rFonts w:ascii="Calibri" w:hAnsi="Calibri" w:eastAsia="Times New Roman" w:cs="Calibri"/>
                <w:color w:val="000000" w:themeColor="text1"/>
                <w:lang w:eastAsia="en-GB"/>
              </w:rPr>
            </w:pPr>
            <w:r>
              <w:rPr>
                <w:rFonts w:ascii="Calibri" w:hAnsi="Calibri" w:eastAsia="Times New Roman" w:cs="Calibri"/>
                <w:color w:val="000000" w:themeColor="text1"/>
                <w:lang w:eastAsia="en-GB"/>
              </w:rPr>
              <w:t>Head of Division: High needs and ALS</w:t>
            </w:r>
          </w:p>
          <w:p w:rsidR="00BE7E27" w:rsidP="00BE7E27" w:rsidRDefault="00C879C8" w14:paraId="1909EEC3" w14:textId="77777777">
            <w:pPr>
              <w:pStyle w:val="ListParagraph"/>
              <w:numPr>
                <w:ilvl w:val="0"/>
                <w:numId w:val="38"/>
              </w:numPr>
              <w:spacing w:after="0" w:line="240" w:lineRule="auto"/>
              <w:rPr>
                <w:rFonts w:ascii="Calibri" w:hAnsi="Calibri" w:eastAsia="Times New Roman" w:cs="Calibri"/>
                <w:color w:val="000000" w:themeColor="text1"/>
                <w:lang w:eastAsia="en-GB"/>
              </w:rPr>
            </w:pPr>
            <w:r>
              <w:rPr>
                <w:rFonts w:ascii="Calibri" w:hAnsi="Calibri" w:eastAsia="Times New Roman" w:cs="Calibri"/>
                <w:color w:val="000000" w:themeColor="text1"/>
                <w:lang w:eastAsia="en-GB"/>
              </w:rPr>
              <w:t>Curriculum and students EDI lead</w:t>
            </w:r>
          </w:p>
          <w:p w:rsidR="00C879C8" w:rsidP="00BE7E27" w:rsidRDefault="00C879C8" w14:paraId="6039EEC4" w14:textId="256458F5">
            <w:pPr>
              <w:pStyle w:val="ListParagraph"/>
              <w:numPr>
                <w:ilvl w:val="0"/>
                <w:numId w:val="38"/>
              </w:numPr>
              <w:spacing w:after="0" w:line="240" w:lineRule="auto"/>
              <w:rPr>
                <w:rFonts w:ascii="Calibri" w:hAnsi="Calibri" w:eastAsia="Times New Roman" w:cs="Calibri"/>
                <w:color w:val="000000" w:themeColor="text1"/>
                <w:lang w:eastAsia="en-GB"/>
              </w:rPr>
            </w:pPr>
            <w:r>
              <w:rPr>
                <w:rFonts w:ascii="Calibri" w:hAnsi="Calibri" w:eastAsia="Times New Roman" w:cs="Calibri"/>
                <w:color w:val="000000" w:themeColor="text1"/>
                <w:lang w:eastAsia="en-GB"/>
              </w:rPr>
              <w:t xml:space="preserve">Head of </w:t>
            </w:r>
            <w:r w:rsidR="00CE3519">
              <w:rPr>
                <w:rFonts w:ascii="Calibri" w:hAnsi="Calibri" w:eastAsia="Times New Roman" w:cs="Calibri"/>
                <w:color w:val="000000" w:themeColor="text1"/>
                <w:lang w:eastAsia="en-GB"/>
              </w:rPr>
              <w:t>Safeguarding</w:t>
            </w:r>
          </w:p>
          <w:p w:rsidR="00C879C8" w:rsidP="00CE3519" w:rsidRDefault="00B70528" w14:paraId="75EBD62F" w14:textId="77777777">
            <w:pPr>
              <w:pStyle w:val="ListParagraph"/>
              <w:numPr>
                <w:ilvl w:val="0"/>
                <w:numId w:val="38"/>
              </w:numPr>
              <w:spacing w:after="0" w:line="240" w:lineRule="auto"/>
              <w:rPr>
                <w:rFonts w:ascii="Calibri" w:hAnsi="Calibri" w:eastAsia="Times New Roman" w:cs="Calibri"/>
                <w:color w:val="000000" w:themeColor="text1"/>
                <w:lang w:eastAsia="en-GB"/>
              </w:rPr>
            </w:pPr>
            <w:r>
              <w:rPr>
                <w:rFonts w:ascii="Calibri" w:hAnsi="Calibri" w:eastAsia="Times New Roman" w:cs="Calibri"/>
                <w:color w:val="000000" w:themeColor="text1"/>
                <w:lang w:eastAsia="en-GB"/>
              </w:rPr>
              <w:t>Learning and development manager</w:t>
            </w:r>
          </w:p>
          <w:p w:rsidR="00DC53CF" w:rsidP="00CE3519" w:rsidRDefault="00DC53CF" w14:paraId="4F5EE838" w14:textId="50B9EC0D">
            <w:pPr>
              <w:pStyle w:val="ListParagraph"/>
              <w:numPr>
                <w:ilvl w:val="0"/>
                <w:numId w:val="38"/>
              </w:numPr>
              <w:spacing w:after="0" w:line="240" w:lineRule="auto"/>
              <w:rPr>
                <w:rFonts w:ascii="Calibri" w:hAnsi="Calibri" w:eastAsia="Times New Roman" w:cs="Calibri"/>
                <w:color w:val="000000" w:themeColor="text1"/>
                <w:lang w:eastAsia="en-GB"/>
              </w:rPr>
            </w:pPr>
            <w:r>
              <w:rPr>
                <w:rFonts w:ascii="Calibri" w:hAnsi="Calibri" w:eastAsia="Times New Roman" w:cs="Calibri"/>
                <w:color w:val="000000" w:themeColor="text1"/>
                <w:lang w:eastAsia="en-GB"/>
              </w:rPr>
              <w:t xml:space="preserve">Personal development lead </w:t>
            </w:r>
          </w:p>
          <w:p w:rsidR="00047AF2" w:rsidP="00CE3519" w:rsidRDefault="00047AF2" w14:paraId="26AB2522" w14:textId="78321FCA">
            <w:pPr>
              <w:pStyle w:val="ListParagraph"/>
              <w:numPr>
                <w:ilvl w:val="0"/>
                <w:numId w:val="38"/>
              </w:numPr>
              <w:spacing w:after="0" w:line="240" w:lineRule="auto"/>
              <w:rPr>
                <w:rFonts w:ascii="Calibri" w:hAnsi="Calibri" w:eastAsia="Times New Roman" w:cs="Calibri"/>
                <w:color w:val="000000" w:themeColor="text1"/>
                <w:lang w:eastAsia="en-GB"/>
              </w:rPr>
            </w:pPr>
            <w:r>
              <w:rPr>
                <w:rFonts w:ascii="Calibri" w:hAnsi="Calibri" w:eastAsia="Times New Roman" w:cs="Calibri"/>
                <w:color w:val="000000" w:themeColor="text1"/>
                <w:lang w:eastAsia="en-GB"/>
              </w:rPr>
              <w:t>Directors for adult learning</w:t>
            </w:r>
          </w:p>
          <w:p w:rsidRPr="00CE3519" w:rsidR="00B70528" w:rsidP="1EE3D337" w:rsidRDefault="00B70528" w14:paraId="5A39BBE3" w14:textId="6A56F80F">
            <w:pPr>
              <w:spacing w:after="0" w:line="240" w:lineRule="auto"/>
              <w:rPr>
                <w:rFonts w:ascii="Calibri" w:hAnsi="Calibri" w:eastAsia="Times New Roman" w:cs="Calibri"/>
                <w:color w:val="000000" w:themeColor="text1"/>
                <w:lang w:eastAsia="en-GB"/>
              </w:rPr>
            </w:pPr>
          </w:p>
        </w:tc>
      </w:tr>
    </w:tbl>
    <w:p w:rsidR="00F66204" w:rsidRDefault="00F66204" w14:paraId="0DC56D70" w14:textId="77777777">
      <w:r>
        <w:br w:type="page"/>
      </w:r>
    </w:p>
    <w:tbl>
      <w:tblPr>
        <w:tblStyle w:val="TableGrid"/>
        <w:tblW w:w="14596" w:type="dxa"/>
        <w:tblLayout w:type="fixed"/>
        <w:tblLook w:val="04A0" w:firstRow="1" w:lastRow="0" w:firstColumn="1" w:lastColumn="0" w:noHBand="0" w:noVBand="1"/>
      </w:tblPr>
      <w:tblGrid>
        <w:gridCol w:w="2698"/>
        <w:gridCol w:w="4810"/>
        <w:gridCol w:w="1418"/>
        <w:gridCol w:w="1275"/>
        <w:gridCol w:w="3426"/>
        <w:gridCol w:w="969"/>
      </w:tblGrid>
      <w:tr w:rsidRPr="0035336A" w:rsidR="00CE03D1" w:rsidTr="177855E5" w14:paraId="7E48D2F9" w14:textId="77777777">
        <w:trPr>
          <w:trHeight w:val="70"/>
        </w:trPr>
        <w:tc>
          <w:tcPr>
            <w:tcW w:w="14596" w:type="dxa"/>
            <w:gridSpan w:val="6"/>
            <w:shd w:val="clear" w:color="auto" w:fill="DEEAF6" w:themeFill="accent5" w:themeFillTint="33"/>
            <w:tcMar/>
          </w:tcPr>
          <w:p w:rsidRPr="00CE03D1" w:rsidR="00CE03D1" w:rsidP="00CA4605" w:rsidRDefault="00870C01" w14:paraId="0870FB53" w14:textId="07FCF165">
            <w:pPr>
              <w:rPr>
                <w:rFonts w:ascii="Calibri" w:hAnsi="Calibri" w:eastAsia="Times New Roman" w:cs="Calibri"/>
                <w:color w:val="000000" w:themeColor="text1"/>
                <w:lang w:eastAsia="en-GB"/>
              </w:rPr>
            </w:pPr>
            <w:r>
              <w:rPr>
                <w:rFonts w:ascii="Arial" w:hAnsi="Arial" w:cs="Arial"/>
                <w:b/>
                <w:sz w:val="28"/>
                <w:szCs w:val="28"/>
              </w:rPr>
              <w:t xml:space="preserve">Aim </w:t>
            </w:r>
            <w:r w:rsidR="00CE03D1">
              <w:rPr>
                <w:rFonts w:ascii="Arial" w:hAnsi="Arial" w:cs="Arial"/>
                <w:b/>
                <w:sz w:val="28"/>
                <w:szCs w:val="28"/>
              </w:rPr>
              <w:t xml:space="preserve">1:  </w:t>
            </w:r>
            <w:r w:rsidRPr="00030836" w:rsidR="00CE03D1">
              <w:rPr>
                <w:rFonts w:ascii="Calibri" w:hAnsi="Calibri" w:eastAsia="Times New Roman" w:cs="Calibri"/>
                <w:color w:val="000000" w:themeColor="text1"/>
                <w:sz w:val="28"/>
                <w:szCs w:val="28"/>
                <w:lang w:eastAsia="en-GB"/>
              </w:rPr>
              <w:t xml:space="preserve">Develop a </w:t>
            </w:r>
            <w:r w:rsidRPr="00030836" w:rsidR="005F3F4F">
              <w:rPr>
                <w:rFonts w:ascii="Calibri" w:hAnsi="Calibri" w:eastAsia="Times New Roman" w:cs="Calibri"/>
                <w:color w:val="000000" w:themeColor="text1"/>
                <w:sz w:val="28"/>
                <w:szCs w:val="28"/>
                <w:lang w:eastAsia="en-GB"/>
              </w:rPr>
              <w:t>college</w:t>
            </w:r>
            <w:r w:rsidRPr="00030836" w:rsidR="00CE03D1">
              <w:rPr>
                <w:rFonts w:ascii="Calibri" w:hAnsi="Calibri" w:eastAsia="Times New Roman" w:cs="Calibri"/>
                <w:color w:val="000000" w:themeColor="text1"/>
                <w:sz w:val="28"/>
                <w:szCs w:val="28"/>
                <w:lang w:eastAsia="en-GB"/>
              </w:rPr>
              <w:t>-wide culture which actively promotes</w:t>
            </w:r>
            <w:r w:rsidRPr="005F3F4F" w:rsidR="00CE03D1">
              <w:rPr>
                <w:rFonts w:ascii="Calibri" w:hAnsi="Calibri" w:eastAsia="Times New Roman" w:cs="Calibri"/>
                <w:color w:val="000000" w:themeColor="text1"/>
                <w:sz w:val="28"/>
                <w:szCs w:val="28"/>
                <w:lang w:eastAsia="en-GB"/>
              </w:rPr>
              <w:t xml:space="preserve"> and celebrates</w:t>
            </w:r>
            <w:r w:rsidRPr="00030836" w:rsidR="00CE03D1">
              <w:rPr>
                <w:rFonts w:ascii="Calibri" w:hAnsi="Calibri" w:eastAsia="Times New Roman" w:cs="Calibri"/>
                <w:color w:val="000000" w:themeColor="text1"/>
                <w:sz w:val="28"/>
                <w:szCs w:val="28"/>
                <w:lang w:eastAsia="en-GB"/>
              </w:rPr>
              <w:t xml:space="preserve"> </w:t>
            </w:r>
            <w:r w:rsidRPr="005F3F4F" w:rsidR="00CE03D1">
              <w:rPr>
                <w:rFonts w:ascii="Calibri" w:hAnsi="Calibri" w:eastAsia="Times New Roman" w:cs="Calibri"/>
                <w:color w:val="000000" w:themeColor="text1"/>
                <w:sz w:val="28"/>
                <w:szCs w:val="28"/>
                <w:lang w:eastAsia="en-GB"/>
              </w:rPr>
              <w:t>diversity</w:t>
            </w:r>
          </w:p>
          <w:p w:rsidRPr="0035336A" w:rsidR="00CE03D1" w:rsidP="00316277" w:rsidRDefault="00CE03D1" w14:paraId="716657F2" w14:textId="77777777">
            <w:pPr>
              <w:pStyle w:val="Default"/>
              <w:rPr>
                <w:rFonts w:ascii="Arial" w:hAnsi="Arial" w:cs="Arial"/>
                <w:b/>
                <w:color w:val="auto"/>
                <w:sz w:val="28"/>
                <w:szCs w:val="28"/>
              </w:rPr>
            </w:pPr>
          </w:p>
        </w:tc>
      </w:tr>
      <w:tr w:rsidR="00CE03D1" w:rsidTr="177855E5" w14:paraId="53545262" w14:textId="77777777">
        <w:tc>
          <w:tcPr>
            <w:tcW w:w="2698" w:type="dxa"/>
            <w:tcBorders>
              <w:bottom w:val="single" w:color="auto" w:sz="4" w:space="0"/>
            </w:tcBorders>
            <w:shd w:val="clear" w:color="auto" w:fill="DEEAF6" w:themeFill="accent5" w:themeFillTint="33"/>
            <w:tcMar/>
          </w:tcPr>
          <w:p w:rsidRPr="001564EA" w:rsidR="00CE03D1" w:rsidP="00316277" w:rsidRDefault="00E031AB" w14:paraId="4AD2A898" w14:textId="478A87AF">
            <w:pPr>
              <w:pStyle w:val="Default"/>
              <w:rPr>
                <w:rFonts w:ascii="Tahoma" w:hAnsi="Tahoma" w:cs="Tahoma"/>
                <w:color w:val="auto"/>
                <w:sz w:val="22"/>
                <w:szCs w:val="22"/>
              </w:rPr>
            </w:pPr>
            <w:r>
              <w:rPr>
                <w:rFonts w:ascii="Tahoma" w:hAnsi="Tahoma" w:cs="Tahoma"/>
                <w:b/>
                <w:bCs/>
                <w:color w:val="auto"/>
                <w:sz w:val="22"/>
                <w:szCs w:val="22"/>
              </w:rPr>
              <w:t xml:space="preserve">Objectives </w:t>
            </w:r>
          </w:p>
        </w:tc>
        <w:tc>
          <w:tcPr>
            <w:tcW w:w="4810" w:type="dxa"/>
            <w:tcBorders>
              <w:bottom w:val="single" w:color="auto" w:sz="4" w:space="0"/>
            </w:tcBorders>
            <w:shd w:val="clear" w:color="auto" w:fill="DEEAF6" w:themeFill="accent5" w:themeFillTint="33"/>
            <w:tcMar/>
          </w:tcPr>
          <w:p w:rsidRPr="001564EA" w:rsidR="00CE03D1" w:rsidP="00316277" w:rsidRDefault="6231F08E" w14:paraId="0E9ABF17" w14:textId="447863C7">
            <w:pPr>
              <w:pStyle w:val="Default"/>
              <w:rPr>
                <w:rFonts w:ascii="Tahoma" w:hAnsi="Tahoma" w:cs="Tahoma"/>
                <w:color w:val="auto"/>
                <w:sz w:val="22"/>
                <w:szCs w:val="22"/>
              </w:rPr>
            </w:pPr>
            <w:r w:rsidRPr="1EE3D337">
              <w:rPr>
                <w:rFonts w:ascii="Tahoma" w:hAnsi="Tahoma" w:cs="Tahoma"/>
                <w:b/>
                <w:bCs/>
                <w:color w:val="auto"/>
                <w:sz w:val="22"/>
                <w:szCs w:val="22"/>
              </w:rPr>
              <w:t>Action /</w:t>
            </w:r>
            <w:r w:rsidRPr="1EE3D337" w:rsidR="6F177FE5">
              <w:rPr>
                <w:rFonts w:ascii="Tahoma" w:hAnsi="Tahoma" w:cs="Tahoma"/>
                <w:b/>
                <w:bCs/>
                <w:color w:val="auto"/>
                <w:sz w:val="22"/>
                <w:szCs w:val="22"/>
              </w:rPr>
              <w:t xml:space="preserve"> </w:t>
            </w:r>
            <w:r w:rsidRPr="1EE3D337" w:rsidR="430E7683">
              <w:rPr>
                <w:rFonts w:ascii="Tahoma" w:hAnsi="Tahoma" w:cs="Tahoma"/>
                <w:b/>
                <w:bCs/>
                <w:color w:val="auto"/>
                <w:sz w:val="22"/>
                <w:szCs w:val="22"/>
              </w:rPr>
              <w:t xml:space="preserve">Measurable Outcome </w:t>
            </w:r>
          </w:p>
        </w:tc>
        <w:tc>
          <w:tcPr>
            <w:tcW w:w="1418" w:type="dxa"/>
            <w:tcBorders>
              <w:bottom w:val="single" w:color="auto" w:sz="4" w:space="0"/>
            </w:tcBorders>
            <w:shd w:val="clear" w:color="auto" w:fill="DEEAF6" w:themeFill="accent5" w:themeFillTint="33"/>
            <w:tcMar/>
          </w:tcPr>
          <w:p w:rsidRPr="001564EA" w:rsidR="00CE03D1" w:rsidP="00316277" w:rsidRDefault="00CE03D1" w14:paraId="61A19019" w14:textId="77777777">
            <w:pPr>
              <w:pStyle w:val="Default"/>
              <w:rPr>
                <w:rFonts w:ascii="Tahoma" w:hAnsi="Tahoma" w:cs="Tahoma"/>
                <w:color w:val="auto"/>
                <w:sz w:val="22"/>
                <w:szCs w:val="22"/>
              </w:rPr>
            </w:pPr>
            <w:r>
              <w:rPr>
                <w:rFonts w:ascii="Tahoma" w:hAnsi="Tahoma" w:cs="Tahoma"/>
                <w:b/>
                <w:bCs/>
                <w:color w:val="auto"/>
                <w:sz w:val="22"/>
                <w:szCs w:val="22"/>
              </w:rPr>
              <w:t>Who</w:t>
            </w:r>
          </w:p>
        </w:tc>
        <w:tc>
          <w:tcPr>
            <w:tcW w:w="1275" w:type="dxa"/>
            <w:tcBorders>
              <w:bottom w:val="single" w:color="auto" w:sz="4" w:space="0"/>
            </w:tcBorders>
            <w:shd w:val="clear" w:color="auto" w:fill="DEEAF6" w:themeFill="accent5" w:themeFillTint="33"/>
            <w:tcMar/>
          </w:tcPr>
          <w:p w:rsidRPr="001564EA" w:rsidR="00CE03D1" w:rsidP="00316277" w:rsidRDefault="00CE03D1" w14:paraId="0E21F882" w14:textId="77777777">
            <w:pPr>
              <w:pStyle w:val="Default"/>
              <w:tabs>
                <w:tab w:val="left" w:pos="2060"/>
              </w:tabs>
              <w:rPr>
                <w:rFonts w:ascii="Tahoma" w:hAnsi="Tahoma" w:cs="Tahoma"/>
                <w:color w:val="auto"/>
                <w:sz w:val="22"/>
                <w:szCs w:val="22"/>
              </w:rPr>
            </w:pPr>
            <w:r>
              <w:rPr>
                <w:rFonts w:ascii="Tahoma" w:hAnsi="Tahoma" w:cs="Tahoma"/>
                <w:b/>
                <w:bCs/>
                <w:color w:val="auto"/>
                <w:sz w:val="22"/>
                <w:szCs w:val="22"/>
              </w:rPr>
              <w:t>By When</w:t>
            </w:r>
            <w:r w:rsidRPr="001564EA">
              <w:rPr>
                <w:rFonts w:ascii="Tahoma" w:hAnsi="Tahoma" w:cs="Tahoma"/>
                <w:b/>
                <w:bCs/>
                <w:color w:val="auto"/>
                <w:sz w:val="22"/>
                <w:szCs w:val="22"/>
              </w:rPr>
              <w:t xml:space="preserve"> </w:t>
            </w:r>
            <w:r w:rsidRPr="001564EA">
              <w:rPr>
                <w:rFonts w:ascii="Tahoma" w:hAnsi="Tahoma" w:cs="Tahoma"/>
                <w:b/>
                <w:bCs/>
                <w:color w:val="auto"/>
                <w:sz w:val="22"/>
                <w:szCs w:val="22"/>
              </w:rPr>
              <w:tab/>
            </w:r>
          </w:p>
        </w:tc>
        <w:tc>
          <w:tcPr>
            <w:tcW w:w="3426" w:type="dxa"/>
            <w:tcBorders>
              <w:bottom w:val="single" w:color="auto" w:sz="4" w:space="0"/>
            </w:tcBorders>
            <w:shd w:val="clear" w:color="auto" w:fill="DEEAF6" w:themeFill="accent5" w:themeFillTint="33"/>
            <w:tcMar/>
          </w:tcPr>
          <w:p w:rsidRPr="001564EA" w:rsidR="00CE03D1" w:rsidP="00316277" w:rsidRDefault="00CE03D1" w14:paraId="48475C82" w14:textId="77777777">
            <w:pPr>
              <w:pStyle w:val="Default"/>
              <w:tabs>
                <w:tab w:val="left" w:pos="2060"/>
              </w:tabs>
              <w:rPr>
                <w:rFonts w:ascii="Tahoma" w:hAnsi="Tahoma" w:cs="Tahoma"/>
                <w:color w:val="auto"/>
                <w:sz w:val="22"/>
                <w:szCs w:val="22"/>
              </w:rPr>
            </w:pPr>
            <w:r w:rsidRPr="001564EA">
              <w:rPr>
                <w:rFonts w:ascii="Tahoma" w:hAnsi="Tahoma" w:cs="Tahoma"/>
                <w:b/>
                <w:bCs/>
                <w:color w:val="auto"/>
                <w:sz w:val="22"/>
                <w:szCs w:val="22"/>
              </w:rPr>
              <w:t>Update/Impact</w:t>
            </w:r>
            <w:r w:rsidRPr="001564EA">
              <w:rPr>
                <w:rFonts w:ascii="Tahoma" w:hAnsi="Tahoma" w:cs="Tahoma"/>
                <w:b/>
                <w:bCs/>
                <w:color w:val="auto"/>
                <w:sz w:val="22"/>
                <w:szCs w:val="22"/>
              </w:rPr>
              <w:tab/>
            </w:r>
          </w:p>
        </w:tc>
        <w:tc>
          <w:tcPr>
            <w:tcW w:w="969" w:type="dxa"/>
            <w:tcBorders>
              <w:bottom w:val="single" w:color="auto" w:sz="4" w:space="0"/>
            </w:tcBorders>
            <w:shd w:val="clear" w:color="auto" w:fill="DEEAF6" w:themeFill="accent5" w:themeFillTint="33"/>
            <w:tcMar/>
          </w:tcPr>
          <w:p w:rsidRPr="001564EA" w:rsidR="00CE03D1" w:rsidP="00316277" w:rsidRDefault="00CE03D1" w14:paraId="74B4B36D" w14:textId="77777777">
            <w:pPr>
              <w:pStyle w:val="Default"/>
              <w:tabs>
                <w:tab w:val="left" w:pos="2060"/>
              </w:tabs>
              <w:rPr>
                <w:rFonts w:ascii="Tahoma" w:hAnsi="Tahoma" w:cs="Tahoma"/>
                <w:b/>
                <w:bCs/>
                <w:color w:val="auto"/>
                <w:sz w:val="22"/>
                <w:szCs w:val="22"/>
              </w:rPr>
            </w:pPr>
            <w:r w:rsidRPr="001564EA">
              <w:rPr>
                <w:rFonts w:ascii="Tahoma" w:hAnsi="Tahoma" w:cs="Tahoma"/>
                <w:b/>
                <w:bCs/>
                <w:color w:val="auto"/>
                <w:sz w:val="22"/>
                <w:szCs w:val="22"/>
              </w:rPr>
              <w:t>RAG</w:t>
            </w:r>
          </w:p>
        </w:tc>
      </w:tr>
      <w:tr w:rsidR="00CE03D1" w:rsidTr="177855E5" w14:paraId="7182736B" w14:textId="77777777">
        <w:trPr>
          <w:trHeight w:val="1266"/>
        </w:trPr>
        <w:tc>
          <w:tcPr>
            <w:tcW w:w="2698" w:type="dxa"/>
            <w:shd w:val="clear" w:color="auto" w:fill="auto"/>
            <w:tcMar/>
          </w:tcPr>
          <w:p w:rsidRPr="000B4218" w:rsidR="000B4218" w:rsidP="000B4218" w:rsidRDefault="00CE03D1" w14:paraId="20759E2F" w14:textId="0C1E7C9C">
            <w:pPr>
              <w:rPr>
                <w:rFonts w:ascii="Arial" w:hAnsi="Arial" w:cs="Arial"/>
                <w:sz w:val="20"/>
                <w:szCs w:val="20"/>
              </w:rPr>
            </w:pPr>
            <w:r>
              <w:rPr>
                <w:rFonts w:ascii="Arial" w:hAnsi="Arial" w:cs="Arial"/>
                <w:sz w:val="20"/>
                <w:szCs w:val="20"/>
              </w:rPr>
              <w:t xml:space="preserve">1.1 </w:t>
            </w:r>
            <w:r w:rsidR="00C95853">
              <w:rPr>
                <w:rFonts w:ascii="Arial" w:hAnsi="Arial" w:cs="Arial"/>
                <w:sz w:val="20"/>
                <w:szCs w:val="20"/>
              </w:rPr>
              <w:t xml:space="preserve"> </w:t>
            </w:r>
            <w:r w:rsidRPr="1EE3D337" w:rsidR="5E58B6B6">
              <w:rPr>
                <w:rFonts w:ascii="Arial" w:hAnsi="Arial" w:cs="Arial"/>
                <w:sz w:val="20"/>
                <w:szCs w:val="20"/>
              </w:rPr>
              <w:t>Celebrate</w:t>
            </w:r>
            <w:r w:rsidRPr="1EE3D337" w:rsidR="00CE25E3">
              <w:rPr>
                <w:rFonts w:ascii="Arial" w:hAnsi="Arial" w:cs="Arial"/>
                <w:sz w:val="20"/>
                <w:szCs w:val="20"/>
              </w:rPr>
              <w:t xml:space="preserve"> </w:t>
            </w:r>
            <w:r w:rsidRPr="1EE3D337" w:rsidR="5E58B6B6">
              <w:rPr>
                <w:rFonts w:ascii="Arial" w:hAnsi="Arial" w:cs="Arial"/>
                <w:sz w:val="20"/>
                <w:szCs w:val="20"/>
              </w:rPr>
              <w:t>the differences between</w:t>
            </w:r>
            <w:r w:rsidRPr="1EE3D337" w:rsidR="251D48B3">
              <w:rPr>
                <w:rFonts w:ascii="Arial" w:hAnsi="Arial" w:cs="Arial"/>
                <w:sz w:val="20"/>
                <w:szCs w:val="20"/>
              </w:rPr>
              <w:t xml:space="preserve"> our people </w:t>
            </w:r>
            <w:r w:rsidRPr="1EE3D337" w:rsidR="003BFEF6">
              <w:rPr>
                <w:rFonts w:ascii="Arial" w:hAnsi="Arial" w:cs="Arial"/>
                <w:sz w:val="20"/>
                <w:szCs w:val="20"/>
              </w:rPr>
              <w:t>(staff</w:t>
            </w:r>
            <w:r w:rsidRPr="1EE3D337" w:rsidR="5E58B6B6">
              <w:rPr>
                <w:rFonts w:ascii="Arial" w:hAnsi="Arial" w:cs="Arial"/>
                <w:sz w:val="20"/>
                <w:szCs w:val="20"/>
              </w:rPr>
              <w:t xml:space="preserve"> and </w:t>
            </w:r>
            <w:r w:rsidRPr="1EE3D337" w:rsidR="720A34E4">
              <w:rPr>
                <w:rFonts w:ascii="Arial" w:hAnsi="Arial" w:cs="Arial"/>
                <w:sz w:val="20"/>
                <w:szCs w:val="20"/>
              </w:rPr>
              <w:t>students) with</w:t>
            </w:r>
            <w:r w:rsidRPr="1EE3D337" w:rsidR="5E58B6B6">
              <w:rPr>
                <w:rFonts w:ascii="Arial" w:hAnsi="Arial" w:cs="Arial"/>
                <w:sz w:val="20"/>
                <w:szCs w:val="20"/>
              </w:rPr>
              <w:t xml:space="preserve"> actions, </w:t>
            </w:r>
            <w:bookmarkStart w:name="_Int_WyeyLM2E" w:id="2"/>
            <w:r w:rsidRPr="1EE3D337" w:rsidR="5E58B6B6">
              <w:rPr>
                <w:rFonts w:ascii="Arial" w:hAnsi="Arial" w:cs="Arial"/>
                <w:sz w:val="20"/>
                <w:szCs w:val="20"/>
              </w:rPr>
              <w:t>words</w:t>
            </w:r>
            <w:bookmarkEnd w:id="2"/>
            <w:r w:rsidRPr="1EE3D337" w:rsidR="5E58B6B6">
              <w:rPr>
                <w:rFonts w:ascii="Arial" w:hAnsi="Arial" w:cs="Arial"/>
                <w:sz w:val="20"/>
                <w:szCs w:val="20"/>
              </w:rPr>
              <w:t xml:space="preserve"> and images, drawing on diversity in its broadest sense</w:t>
            </w:r>
          </w:p>
          <w:p w:rsidR="00CE03D1" w:rsidP="00316277" w:rsidRDefault="00CE03D1" w14:paraId="476C16CB" w14:textId="77777777">
            <w:pPr>
              <w:rPr>
                <w:rFonts w:ascii="Arial" w:hAnsi="Arial" w:cs="Arial"/>
                <w:sz w:val="20"/>
                <w:szCs w:val="20"/>
              </w:rPr>
            </w:pPr>
          </w:p>
          <w:p w:rsidRPr="0035336A" w:rsidR="00CE03D1" w:rsidP="00316277" w:rsidRDefault="00CE03D1" w14:paraId="18B352CC" w14:textId="77777777">
            <w:pPr>
              <w:rPr>
                <w:rFonts w:ascii="Arial" w:hAnsi="Arial" w:cs="Arial"/>
                <w:sz w:val="20"/>
                <w:szCs w:val="20"/>
              </w:rPr>
            </w:pPr>
          </w:p>
        </w:tc>
        <w:tc>
          <w:tcPr>
            <w:tcW w:w="4810" w:type="dxa"/>
            <w:shd w:val="clear" w:color="auto" w:fill="auto"/>
            <w:tcMar/>
          </w:tcPr>
          <w:p w:rsidRPr="00D0589B" w:rsidR="00CE03D1" w:rsidP="00D0589B" w:rsidRDefault="48C005F9" w14:paraId="4C80820D" w14:textId="77777777">
            <w:pPr>
              <w:pStyle w:val="ListParagraph"/>
              <w:numPr>
                <w:ilvl w:val="0"/>
                <w:numId w:val="45"/>
              </w:numPr>
              <w:rPr>
                <w:rFonts w:ascii="Arial" w:hAnsi="Arial" w:cs="Arial"/>
                <w:sz w:val="20"/>
                <w:szCs w:val="20"/>
              </w:rPr>
            </w:pPr>
            <w:r w:rsidRPr="00D0589B">
              <w:rPr>
                <w:rFonts w:ascii="Arial" w:hAnsi="Arial" w:cs="Arial"/>
                <w:sz w:val="20"/>
                <w:szCs w:val="20"/>
              </w:rPr>
              <w:t xml:space="preserve">Organise and support events and activities that celebrate </w:t>
            </w:r>
            <w:bookmarkStart w:name="_Int_xMnPR6v8" w:id="3"/>
            <w:r w:rsidRPr="00D0589B">
              <w:rPr>
                <w:rFonts w:ascii="Arial" w:hAnsi="Arial" w:cs="Arial"/>
                <w:sz w:val="20"/>
                <w:szCs w:val="20"/>
              </w:rPr>
              <w:t>different cultures</w:t>
            </w:r>
            <w:bookmarkEnd w:id="3"/>
            <w:r w:rsidRPr="00D0589B">
              <w:rPr>
                <w:rFonts w:ascii="Arial" w:hAnsi="Arial" w:cs="Arial"/>
                <w:sz w:val="20"/>
                <w:szCs w:val="20"/>
              </w:rPr>
              <w:t xml:space="preserve">, </w:t>
            </w:r>
            <w:bookmarkStart w:name="_Int_FUySMZxY" w:id="4"/>
            <w:r w:rsidRPr="00D0589B">
              <w:rPr>
                <w:rFonts w:ascii="Arial" w:hAnsi="Arial" w:cs="Arial"/>
                <w:sz w:val="20"/>
                <w:szCs w:val="20"/>
              </w:rPr>
              <w:t>backgrounds</w:t>
            </w:r>
            <w:bookmarkEnd w:id="4"/>
            <w:r w:rsidRPr="00D0589B">
              <w:rPr>
                <w:rFonts w:ascii="Arial" w:hAnsi="Arial" w:cs="Arial"/>
                <w:sz w:val="20"/>
                <w:szCs w:val="20"/>
              </w:rPr>
              <w:t xml:space="preserve"> and traditions within the college community.</w:t>
            </w:r>
          </w:p>
          <w:p w:rsidR="00744110" w:rsidP="00D0589B" w:rsidRDefault="00BD5B32" w14:paraId="0A0FA546" w14:textId="77777777">
            <w:pPr>
              <w:pStyle w:val="ListParagraph"/>
              <w:numPr>
                <w:ilvl w:val="0"/>
                <w:numId w:val="45"/>
              </w:numPr>
              <w:rPr>
                <w:rFonts w:ascii="Arial" w:hAnsi="Arial" w:cs="Arial"/>
                <w:sz w:val="20"/>
                <w:szCs w:val="20"/>
              </w:rPr>
            </w:pPr>
            <w:r w:rsidRPr="00BD5B32">
              <w:rPr>
                <w:rFonts w:ascii="Arial" w:hAnsi="Arial" w:cs="Arial"/>
                <w:sz w:val="20"/>
                <w:szCs w:val="20"/>
              </w:rPr>
              <w:t xml:space="preserve">Plan a calendar of events, such as cultural festivals, guest lectures, and awareness campaigns. </w:t>
            </w:r>
          </w:p>
          <w:p w:rsidRPr="00CE3519" w:rsidR="0063196B" w:rsidP="00D0589B" w:rsidRDefault="00BD5B32" w14:paraId="38A056B1" w14:textId="3D3DE1E3">
            <w:pPr>
              <w:pStyle w:val="ListParagraph"/>
              <w:numPr>
                <w:ilvl w:val="0"/>
                <w:numId w:val="45"/>
              </w:numPr>
              <w:rPr>
                <w:rFonts w:ascii="Arial" w:hAnsi="Arial" w:cs="Arial"/>
                <w:sz w:val="20"/>
                <w:szCs w:val="20"/>
              </w:rPr>
            </w:pPr>
            <w:r w:rsidRPr="00BD5B32">
              <w:rPr>
                <w:rFonts w:ascii="Arial" w:hAnsi="Arial" w:cs="Arial"/>
                <w:sz w:val="20"/>
                <w:szCs w:val="20"/>
              </w:rPr>
              <w:t>Encourage student clubs and organizations to host or participate in these events. Promote these events through various channels to maximi</w:t>
            </w:r>
            <w:r w:rsidR="00224574">
              <w:rPr>
                <w:rFonts w:ascii="Arial" w:hAnsi="Arial" w:cs="Arial"/>
                <w:sz w:val="20"/>
                <w:szCs w:val="20"/>
              </w:rPr>
              <w:t>s</w:t>
            </w:r>
            <w:r w:rsidRPr="00BD5B32">
              <w:rPr>
                <w:rFonts w:ascii="Arial" w:hAnsi="Arial" w:cs="Arial"/>
                <w:sz w:val="20"/>
                <w:szCs w:val="20"/>
              </w:rPr>
              <w:t>e participation.</w:t>
            </w:r>
          </w:p>
        </w:tc>
        <w:tc>
          <w:tcPr>
            <w:tcW w:w="1418" w:type="dxa"/>
            <w:shd w:val="clear" w:color="auto" w:fill="auto"/>
            <w:tcMar/>
          </w:tcPr>
          <w:p w:rsidR="00CE03D1" w:rsidP="00316277" w:rsidRDefault="00DC53CF" w14:paraId="5D0BF672" w14:textId="77777777">
            <w:pPr>
              <w:spacing w:line="259" w:lineRule="auto"/>
              <w:rPr>
                <w:rFonts w:ascii="Arial" w:hAnsi="Arial" w:cs="Arial"/>
                <w:sz w:val="20"/>
                <w:szCs w:val="20"/>
              </w:rPr>
            </w:pPr>
            <w:r>
              <w:rPr>
                <w:rFonts w:ascii="Arial" w:hAnsi="Arial" w:cs="Arial"/>
                <w:sz w:val="20"/>
                <w:szCs w:val="20"/>
              </w:rPr>
              <w:t>Curriculum EDI lead</w:t>
            </w:r>
          </w:p>
          <w:p w:rsidRPr="0035336A" w:rsidR="00DC53CF" w:rsidP="00316277" w:rsidRDefault="00DC53CF" w14:paraId="7A2A9E10" w14:textId="3E1927EC">
            <w:pPr>
              <w:spacing w:line="259" w:lineRule="auto"/>
              <w:rPr>
                <w:rFonts w:ascii="Arial" w:hAnsi="Arial" w:cs="Arial"/>
                <w:sz w:val="20"/>
                <w:szCs w:val="20"/>
              </w:rPr>
            </w:pPr>
            <w:r>
              <w:rPr>
                <w:rFonts w:ascii="Arial" w:hAnsi="Arial" w:cs="Arial"/>
                <w:sz w:val="20"/>
                <w:szCs w:val="20"/>
              </w:rPr>
              <w:t>Personal Development lead</w:t>
            </w:r>
          </w:p>
        </w:tc>
        <w:tc>
          <w:tcPr>
            <w:tcW w:w="1275" w:type="dxa"/>
            <w:shd w:val="clear" w:color="auto" w:fill="auto"/>
            <w:tcMar/>
          </w:tcPr>
          <w:p w:rsidRPr="0035336A" w:rsidR="00CE03D1" w:rsidP="00316277" w:rsidRDefault="00CE03D1" w14:paraId="4FFEBCE1" w14:textId="4C4CADE2">
            <w:pPr>
              <w:rPr>
                <w:rFonts w:ascii="Arial" w:hAnsi="Arial" w:cs="Arial"/>
                <w:sz w:val="20"/>
                <w:szCs w:val="20"/>
              </w:rPr>
            </w:pPr>
          </w:p>
        </w:tc>
        <w:tc>
          <w:tcPr>
            <w:tcW w:w="3426" w:type="dxa"/>
            <w:shd w:val="clear" w:color="auto" w:fill="auto"/>
            <w:tcMar/>
          </w:tcPr>
          <w:p w:rsidRPr="002D6AE4" w:rsidR="00CE03D1" w:rsidP="005F3F4F" w:rsidRDefault="00CE03D1" w14:paraId="1EB9D0FA" w14:textId="77777777">
            <w:pPr>
              <w:rPr>
                <w:rFonts w:ascii="Arial" w:hAnsi="Arial" w:cs="Arial"/>
                <w:color w:val="7030A0"/>
                <w:sz w:val="20"/>
                <w:szCs w:val="20"/>
              </w:rPr>
            </w:pPr>
          </w:p>
        </w:tc>
        <w:tc>
          <w:tcPr>
            <w:tcW w:w="969" w:type="dxa"/>
            <w:shd w:val="clear" w:color="auto" w:fill="auto"/>
            <w:tcMar/>
          </w:tcPr>
          <w:p w:rsidR="00CE03D1" w:rsidP="00316277" w:rsidRDefault="00CE03D1" w14:paraId="5992D857" w14:textId="77777777">
            <w:pPr>
              <w:rPr>
                <w:rFonts w:ascii="Arial" w:hAnsi="Arial" w:cs="Arial"/>
                <w:sz w:val="20"/>
                <w:szCs w:val="20"/>
              </w:rPr>
            </w:pPr>
          </w:p>
        </w:tc>
      </w:tr>
      <w:tr w:rsidR="00CE03D1" w:rsidTr="177855E5" w14:paraId="77850F09" w14:textId="77777777">
        <w:trPr>
          <w:trHeight w:val="1266"/>
        </w:trPr>
        <w:tc>
          <w:tcPr>
            <w:tcW w:w="2698" w:type="dxa"/>
            <w:shd w:val="clear" w:color="auto" w:fill="auto"/>
            <w:tcMar/>
          </w:tcPr>
          <w:p w:rsidRPr="0035336A" w:rsidR="003B2DA2" w:rsidP="00681BE2" w:rsidRDefault="00CE03D1" w14:paraId="7EC3E08A" w14:textId="089F1F67">
            <w:pPr>
              <w:rPr>
                <w:rFonts w:ascii="Arial" w:hAnsi="Arial" w:cs="Arial"/>
                <w:sz w:val="20"/>
                <w:szCs w:val="20"/>
              </w:rPr>
            </w:pPr>
            <w:r>
              <w:rPr>
                <w:rFonts w:ascii="Arial" w:hAnsi="Arial" w:cs="Arial"/>
                <w:sz w:val="20"/>
                <w:szCs w:val="20"/>
              </w:rPr>
              <w:t xml:space="preserve">1.2 </w:t>
            </w:r>
            <w:r w:rsidRPr="3A705887" w:rsidR="3F4F772B">
              <w:rPr>
                <w:rFonts w:ascii="Arial" w:hAnsi="Arial" w:cs="Arial"/>
                <w:sz w:val="20"/>
                <w:szCs w:val="20"/>
              </w:rPr>
              <w:t xml:space="preserve">Identify diversity champions from the staff and the student body </w:t>
            </w:r>
            <w:r w:rsidR="00681BE2">
              <w:rPr>
                <w:rFonts w:ascii="Arial" w:hAnsi="Arial" w:cs="Arial"/>
                <w:sz w:val="20"/>
                <w:szCs w:val="20"/>
              </w:rPr>
              <w:t>who will be dedicated to advancing diversity and inclusion efforts across the college</w:t>
            </w:r>
          </w:p>
        </w:tc>
        <w:tc>
          <w:tcPr>
            <w:tcW w:w="4810" w:type="dxa"/>
            <w:shd w:val="clear" w:color="auto" w:fill="auto"/>
            <w:tcMar/>
          </w:tcPr>
          <w:p w:rsidR="00CE03D1" w:rsidP="00681BE2" w:rsidRDefault="00681BE2" w14:paraId="1D63A921" w14:textId="0380DC2B">
            <w:pPr>
              <w:pStyle w:val="ListParagraph"/>
              <w:numPr>
                <w:ilvl w:val="0"/>
                <w:numId w:val="37"/>
              </w:numPr>
              <w:rPr>
                <w:rFonts w:ascii="Arial" w:hAnsi="Arial" w:cs="Arial"/>
                <w:sz w:val="20"/>
                <w:szCs w:val="20"/>
              </w:rPr>
            </w:pPr>
            <w:r>
              <w:rPr>
                <w:rFonts w:ascii="Arial" w:hAnsi="Arial" w:cs="Arial"/>
                <w:sz w:val="20"/>
                <w:szCs w:val="20"/>
              </w:rPr>
              <w:t xml:space="preserve">Recruit members of staff from various departments and backgrounds to ensure diverse </w:t>
            </w:r>
            <w:r w:rsidR="00CD6E75">
              <w:rPr>
                <w:rFonts w:ascii="Arial" w:hAnsi="Arial" w:cs="Arial"/>
                <w:sz w:val="20"/>
                <w:szCs w:val="20"/>
              </w:rPr>
              <w:t>perspectives</w:t>
            </w:r>
          </w:p>
          <w:p w:rsidR="00CD6E75" w:rsidP="00681BE2" w:rsidRDefault="4A8ECC99" w14:paraId="4E68E354" w14:textId="56A1B011">
            <w:pPr>
              <w:pStyle w:val="ListParagraph"/>
              <w:numPr>
                <w:ilvl w:val="0"/>
                <w:numId w:val="37"/>
              </w:numPr>
              <w:rPr>
                <w:rFonts w:ascii="Arial" w:hAnsi="Arial" w:cs="Arial"/>
                <w:sz w:val="20"/>
                <w:szCs w:val="20"/>
              </w:rPr>
            </w:pPr>
            <w:r w:rsidRPr="1EE3D337">
              <w:rPr>
                <w:rFonts w:ascii="Arial" w:hAnsi="Arial" w:cs="Arial"/>
                <w:sz w:val="20"/>
                <w:szCs w:val="20"/>
              </w:rPr>
              <w:t xml:space="preserve">Recruit a range of students from </w:t>
            </w:r>
            <w:r w:rsidRPr="1EE3D337" w:rsidR="1B40539E">
              <w:rPr>
                <w:rFonts w:ascii="Arial" w:hAnsi="Arial" w:cs="Arial"/>
                <w:sz w:val="20"/>
                <w:szCs w:val="20"/>
              </w:rPr>
              <w:t>various levels</w:t>
            </w:r>
            <w:r w:rsidRPr="1EE3D337">
              <w:rPr>
                <w:rFonts w:ascii="Arial" w:hAnsi="Arial" w:cs="Arial"/>
                <w:sz w:val="20"/>
                <w:szCs w:val="20"/>
              </w:rPr>
              <w:t xml:space="preserve"> and courses who represent a range of</w:t>
            </w:r>
            <w:r w:rsidRPr="1EE3D337" w:rsidR="423E52A9">
              <w:rPr>
                <w:rFonts w:ascii="Arial" w:hAnsi="Arial" w:cs="Arial"/>
                <w:sz w:val="20"/>
                <w:szCs w:val="20"/>
              </w:rPr>
              <w:t xml:space="preserve"> diverse perspectives and identities</w:t>
            </w:r>
          </w:p>
          <w:p w:rsidR="00687741" w:rsidP="00681BE2" w:rsidRDefault="00687741" w14:paraId="0771EBFF" w14:textId="77777777">
            <w:pPr>
              <w:pStyle w:val="ListParagraph"/>
              <w:numPr>
                <w:ilvl w:val="0"/>
                <w:numId w:val="37"/>
              </w:numPr>
              <w:rPr>
                <w:rFonts w:ascii="Arial" w:hAnsi="Arial" w:cs="Arial"/>
                <w:sz w:val="20"/>
                <w:szCs w:val="20"/>
              </w:rPr>
            </w:pPr>
            <w:r>
              <w:rPr>
                <w:rFonts w:ascii="Arial" w:hAnsi="Arial" w:cs="Arial"/>
                <w:sz w:val="20"/>
                <w:szCs w:val="20"/>
              </w:rPr>
              <w:t>Set up staff and student diversity task force</w:t>
            </w:r>
          </w:p>
          <w:p w:rsidRPr="00CE3519" w:rsidR="00687741" w:rsidP="00CE3519" w:rsidRDefault="000D7AB3" w14:paraId="49D7295E" w14:textId="220E02C5">
            <w:pPr>
              <w:pStyle w:val="ListParagraph"/>
              <w:numPr>
                <w:ilvl w:val="0"/>
                <w:numId w:val="37"/>
              </w:numPr>
              <w:rPr>
                <w:rFonts w:ascii="Arial" w:hAnsi="Arial" w:cs="Arial"/>
                <w:sz w:val="20"/>
                <w:szCs w:val="20"/>
              </w:rPr>
            </w:pPr>
            <w:r w:rsidRPr="000D7AB3">
              <w:rPr>
                <w:rFonts w:ascii="Arial" w:hAnsi="Arial" w:cs="Arial"/>
                <w:sz w:val="20"/>
                <w:szCs w:val="20"/>
              </w:rPr>
              <w:t>Define the task force’s goals, set regular meeting schedules, and develop a plan of action to address specific diversity-related challenges and opportunities</w:t>
            </w:r>
          </w:p>
        </w:tc>
        <w:tc>
          <w:tcPr>
            <w:tcW w:w="1418" w:type="dxa"/>
            <w:shd w:val="clear" w:color="auto" w:fill="auto"/>
            <w:tcMar/>
          </w:tcPr>
          <w:p w:rsidR="00CE03D1" w:rsidP="00316277" w:rsidRDefault="00DC53CF" w14:paraId="6C667AF0" w14:textId="77777777">
            <w:pPr>
              <w:spacing w:line="259" w:lineRule="auto"/>
              <w:rPr>
                <w:rFonts w:ascii="Arial" w:hAnsi="Arial" w:cs="Arial"/>
                <w:sz w:val="20"/>
                <w:szCs w:val="20"/>
              </w:rPr>
            </w:pPr>
            <w:r>
              <w:rPr>
                <w:rFonts w:ascii="Arial" w:hAnsi="Arial" w:cs="Arial"/>
                <w:sz w:val="20"/>
                <w:szCs w:val="20"/>
              </w:rPr>
              <w:t>AP / Director HR</w:t>
            </w:r>
          </w:p>
          <w:p w:rsidR="00DC53CF" w:rsidP="00316277" w:rsidRDefault="00DC53CF" w14:paraId="5E5AE578" w14:textId="1A6FB454">
            <w:pPr>
              <w:spacing w:line="259" w:lineRule="auto"/>
              <w:rPr>
                <w:rFonts w:ascii="Arial" w:hAnsi="Arial" w:cs="Arial"/>
                <w:sz w:val="20"/>
                <w:szCs w:val="20"/>
              </w:rPr>
            </w:pPr>
            <w:r>
              <w:rPr>
                <w:rFonts w:ascii="Arial" w:hAnsi="Arial" w:cs="Arial"/>
                <w:sz w:val="20"/>
                <w:szCs w:val="20"/>
              </w:rPr>
              <w:t>Curriculum EDI lead</w:t>
            </w:r>
          </w:p>
        </w:tc>
        <w:tc>
          <w:tcPr>
            <w:tcW w:w="1275" w:type="dxa"/>
            <w:shd w:val="clear" w:color="auto" w:fill="auto"/>
            <w:tcMar/>
          </w:tcPr>
          <w:p w:rsidR="00CE03D1" w:rsidP="00316277" w:rsidRDefault="00CE03D1" w14:paraId="2416543F" w14:textId="1E0F4EBF">
            <w:pPr>
              <w:rPr>
                <w:rFonts w:ascii="Arial" w:hAnsi="Arial" w:cs="Arial"/>
                <w:sz w:val="20"/>
                <w:szCs w:val="20"/>
              </w:rPr>
            </w:pPr>
          </w:p>
        </w:tc>
        <w:tc>
          <w:tcPr>
            <w:tcW w:w="3426" w:type="dxa"/>
            <w:shd w:val="clear" w:color="auto" w:fill="auto"/>
            <w:tcMar/>
          </w:tcPr>
          <w:p w:rsidRPr="002D6AE4" w:rsidR="00CE03D1" w:rsidP="005F3F4F" w:rsidRDefault="00CE03D1" w14:paraId="6D2376E8" w14:textId="134F96E8">
            <w:pPr>
              <w:rPr>
                <w:rFonts w:ascii="Arial" w:hAnsi="Arial" w:cs="Arial"/>
                <w:color w:val="7030A0"/>
                <w:sz w:val="20"/>
                <w:szCs w:val="20"/>
              </w:rPr>
            </w:pPr>
            <w:r w:rsidRPr="28ED0A98" w:rsidR="0F66FDD2">
              <w:rPr>
                <w:rFonts w:ascii="Arial" w:hAnsi="Arial" w:cs="Arial"/>
                <w:color w:val="7030A0"/>
                <w:sz w:val="20"/>
                <w:szCs w:val="20"/>
              </w:rPr>
              <w:t>Student Hub have EDI Ambassador role (already appointed at Nelson).</w:t>
            </w:r>
            <w:r>
              <w:br/>
            </w:r>
            <w:r w:rsidRPr="28ED0A98" w:rsidR="4FE4D129">
              <w:rPr>
                <w:rFonts w:ascii="Arial" w:hAnsi="Arial" w:cs="Arial"/>
                <w:color w:val="7030A0"/>
                <w:sz w:val="20"/>
                <w:szCs w:val="20"/>
              </w:rPr>
              <w:t>Student Hub have Youth Social Action Ambassador role (already appointed at Nelson).</w:t>
            </w:r>
          </w:p>
        </w:tc>
        <w:tc>
          <w:tcPr>
            <w:tcW w:w="969" w:type="dxa"/>
            <w:shd w:val="clear" w:color="auto" w:fill="auto"/>
            <w:tcMar/>
          </w:tcPr>
          <w:p w:rsidR="00CE03D1" w:rsidP="00316277" w:rsidRDefault="00CE03D1" w14:paraId="049587BD" w14:textId="77777777">
            <w:pPr>
              <w:rPr>
                <w:rFonts w:ascii="Arial" w:hAnsi="Arial" w:cs="Arial"/>
                <w:sz w:val="20"/>
                <w:szCs w:val="20"/>
              </w:rPr>
            </w:pPr>
          </w:p>
        </w:tc>
      </w:tr>
      <w:tr w:rsidR="00CE03D1" w:rsidTr="177855E5" w14:paraId="1F201884" w14:textId="77777777">
        <w:trPr>
          <w:trHeight w:val="557"/>
        </w:trPr>
        <w:tc>
          <w:tcPr>
            <w:tcW w:w="2698" w:type="dxa"/>
            <w:shd w:val="clear" w:color="auto" w:fill="auto"/>
            <w:tcMar/>
          </w:tcPr>
          <w:p w:rsidR="00802F5F" w:rsidP="00316277" w:rsidRDefault="00CE03D1" w14:paraId="481262D7" w14:textId="011AB5CF">
            <w:pPr>
              <w:rPr>
                <w:rFonts w:ascii="Arial" w:hAnsi="Arial" w:cs="Arial"/>
                <w:sz w:val="20"/>
                <w:szCs w:val="20"/>
              </w:rPr>
            </w:pPr>
            <w:r>
              <w:rPr>
                <w:rFonts w:ascii="Arial" w:hAnsi="Arial" w:cs="Arial"/>
                <w:sz w:val="20"/>
                <w:szCs w:val="20"/>
              </w:rPr>
              <w:t>1.</w:t>
            </w:r>
            <w:r w:rsidR="00224574">
              <w:rPr>
                <w:rFonts w:ascii="Arial" w:hAnsi="Arial" w:cs="Arial"/>
                <w:sz w:val="20"/>
                <w:szCs w:val="20"/>
              </w:rPr>
              <w:t>3</w:t>
            </w:r>
            <w:r w:rsidR="00C95853">
              <w:rPr>
                <w:rFonts w:ascii="Arial" w:hAnsi="Arial" w:cs="Arial"/>
                <w:sz w:val="20"/>
                <w:szCs w:val="20"/>
              </w:rPr>
              <w:t xml:space="preserve"> </w:t>
            </w:r>
            <w:r w:rsidRPr="00A27860" w:rsidR="00802F5F">
              <w:rPr>
                <w:rFonts w:ascii="Arial" w:hAnsi="Arial" w:cs="Arial"/>
                <w:bCs/>
                <w:sz w:val="20"/>
                <w:szCs w:val="20"/>
              </w:rPr>
              <w:t xml:space="preserve">Ensure opportunities for celebration of diversity and inclusivity are maximised as part of </w:t>
            </w:r>
            <w:r w:rsidR="004F26FE">
              <w:rPr>
                <w:rFonts w:ascii="Arial" w:hAnsi="Arial" w:cs="Arial"/>
                <w:bCs/>
                <w:sz w:val="20"/>
                <w:szCs w:val="20"/>
              </w:rPr>
              <w:t xml:space="preserve">curriculum &amp; tutorials. </w:t>
            </w:r>
          </w:p>
          <w:p w:rsidRPr="0035336A" w:rsidR="00CE03D1" w:rsidP="00316277" w:rsidRDefault="00CE03D1" w14:paraId="201B89D9" w14:textId="77777777">
            <w:pPr>
              <w:rPr>
                <w:rFonts w:ascii="Arial" w:hAnsi="Arial" w:cs="Arial"/>
                <w:sz w:val="20"/>
                <w:szCs w:val="20"/>
              </w:rPr>
            </w:pPr>
          </w:p>
        </w:tc>
        <w:tc>
          <w:tcPr>
            <w:tcW w:w="4810" w:type="dxa"/>
            <w:shd w:val="clear" w:color="auto" w:fill="auto"/>
            <w:tcMar/>
          </w:tcPr>
          <w:p w:rsidRPr="00D0589B" w:rsidR="00225032" w:rsidP="00D0589B" w:rsidRDefault="00225032" w14:paraId="6B264594" w14:textId="4C8CDE51">
            <w:pPr>
              <w:pStyle w:val="ListParagraph"/>
              <w:numPr>
                <w:ilvl w:val="0"/>
                <w:numId w:val="15"/>
              </w:numPr>
              <w:ind w:left="623" w:hanging="142"/>
              <w:rPr>
                <w:rFonts w:ascii="Arial" w:hAnsi="Arial" w:cs="Arial"/>
                <w:sz w:val="20"/>
                <w:szCs w:val="20"/>
              </w:rPr>
            </w:pPr>
            <w:r w:rsidRPr="18945A6E">
              <w:rPr>
                <w:rFonts w:ascii="Arial" w:hAnsi="Arial" w:cs="Arial"/>
                <w:sz w:val="20"/>
                <w:szCs w:val="20"/>
              </w:rPr>
              <w:t xml:space="preserve">Twice yearly reports presented by Tutor Leaders are scrutinised and demonstrate opportunities are maximised across the curriculum for celebrating diversity and inclusivity </w:t>
            </w:r>
          </w:p>
          <w:p w:rsidR="00225032" w:rsidP="001A6D70" w:rsidRDefault="00225032" w14:paraId="36483B99" w14:textId="77777777">
            <w:pPr>
              <w:pStyle w:val="ListParagraph"/>
              <w:numPr>
                <w:ilvl w:val="0"/>
                <w:numId w:val="15"/>
              </w:numPr>
              <w:ind w:left="623" w:hanging="142"/>
              <w:rPr>
                <w:rFonts w:ascii="Arial" w:hAnsi="Arial" w:cs="Arial"/>
                <w:sz w:val="20"/>
                <w:szCs w:val="20"/>
              </w:rPr>
            </w:pPr>
            <w:r w:rsidRPr="18945A6E">
              <w:rPr>
                <w:rFonts w:ascii="Arial" w:hAnsi="Arial" w:cs="Arial"/>
                <w:sz w:val="20"/>
                <w:szCs w:val="20"/>
              </w:rPr>
              <w:t>Establishment of cross college events calendar to celebrate diversity and inclusivity to establish the key events to be celebrated throughout the year.</w:t>
            </w:r>
          </w:p>
          <w:p w:rsidRPr="00D0589B" w:rsidR="00225032" w:rsidP="00D0589B" w:rsidRDefault="00225032" w14:paraId="21D93DEB" w14:textId="77777777">
            <w:pPr>
              <w:rPr>
                <w:rFonts w:ascii="Arial" w:hAnsi="Arial" w:cs="Arial"/>
                <w:sz w:val="20"/>
                <w:szCs w:val="20"/>
              </w:rPr>
            </w:pPr>
          </w:p>
          <w:p w:rsidRPr="00225032" w:rsidR="00CE03D1" w:rsidP="001A6D70" w:rsidRDefault="6E654729" w14:paraId="75BB61C7" w14:textId="30E1F65D">
            <w:pPr>
              <w:pStyle w:val="ListParagraph"/>
              <w:numPr>
                <w:ilvl w:val="0"/>
                <w:numId w:val="15"/>
              </w:numPr>
              <w:ind w:left="623" w:hanging="142"/>
              <w:rPr>
                <w:rFonts w:ascii="Arial" w:hAnsi="Arial" w:cs="Arial"/>
                <w:sz w:val="20"/>
                <w:szCs w:val="20"/>
              </w:rPr>
            </w:pPr>
            <w:r w:rsidRPr="1EE3D337">
              <w:rPr>
                <w:rFonts w:ascii="Arial" w:hAnsi="Arial" w:cs="Arial"/>
                <w:sz w:val="20"/>
                <w:szCs w:val="20"/>
              </w:rPr>
              <w:t xml:space="preserve">Introduce a Student </w:t>
            </w:r>
            <w:r w:rsidRPr="1EE3D337" w:rsidR="32962E34">
              <w:rPr>
                <w:rFonts w:ascii="Arial" w:hAnsi="Arial" w:cs="Arial"/>
                <w:sz w:val="20"/>
                <w:szCs w:val="20"/>
              </w:rPr>
              <w:t>H</w:t>
            </w:r>
            <w:r w:rsidRPr="1EE3D337">
              <w:rPr>
                <w:rFonts w:ascii="Arial" w:hAnsi="Arial" w:cs="Arial"/>
                <w:sz w:val="20"/>
                <w:szCs w:val="20"/>
              </w:rPr>
              <w:t xml:space="preserve">ub </w:t>
            </w:r>
            <w:r w:rsidRPr="1EE3D337" w:rsidR="368D25E0">
              <w:rPr>
                <w:rFonts w:ascii="Arial" w:hAnsi="Arial" w:cs="Arial"/>
                <w:sz w:val="20"/>
                <w:szCs w:val="20"/>
              </w:rPr>
              <w:t>D</w:t>
            </w:r>
            <w:r w:rsidRPr="1EE3D337">
              <w:rPr>
                <w:rFonts w:ascii="Arial" w:hAnsi="Arial" w:cs="Arial"/>
                <w:sz w:val="20"/>
                <w:szCs w:val="20"/>
              </w:rPr>
              <w:t xml:space="preserve">iversity </w:t>
            </w:r>
            <w:r w:rsidRPr="1EE3D337" w:rsidR="1B035901">
              <w:rPr>
                <w:rFonts w:ascii="Arial" w:hAnsi="Arial" w:cs="Arial"/>
                <w:sz w:val="20"/>
                <w:szCs w:val="20"/>
              </w:rPr>
              <w:t>O</w:t>
            </w:r>
            <w:r w:rsidRPr="1EE3D337">
              <w:rPr>
                <w:rFonts w:ascii="Arial" w:hAnsi="Arial" w:cs="Arial"/>
                <w:sz w:val="20"/>
                <w:szCs w:val="20"/>
              </w:rPr>
              <w:t>fficer</w:t>
            </w:r>
            <w:r w:rsidRPr="1EE3D337" w:rsidR="51528FC6">
              <w:rPr>
                <w:rFonts w:ascii="Arial" w:hAnsi="Arial" w:cs="Arial"/>
                <w:sz w:val="20"/>
                <w:szCs w:val="20"/>
              </w:rPr>
              <w:t xml:space="preserve"> on </w:t>
            </w:r>
            <w:r w:rsidRPr="1EE3D337" w:rsidR="7CE9371A">
              <w:rPr>
                <w:rFonts w:ascii="Arial" w:hAnsi="Arial" w:cs="Arial"/>
                <w:sz w:val="20"/>
                <w:szCs w:val="20"/>
              </w:rPr>
              <w:t>each campus</w:t>
            </w:r>
          </w:p>
        </w:tc>
        <w:tc>
          <w:tcPr>
            <w:tcW w:w="1418" w:type="dxa"/>
            <w:shd w:val="clear" w:color="auto" w:fill="auto"/>
            <w:tcMar/>
          </w:tcPr>
          <w:p w:rsidR="00CE03D1" w:rsidP="00316277" w:rsidRDefault="00DC53CF" w14:paraId="09EEDA2A" w14:textId="77777777">
            <w:pPr>
              <w:rPr>
                <w:rFonts w:ascii="Arial" w:hAnsi="Arial" w:cs="Arial"/>
                <w:sz w:val="20"/>
                <w:szCs w:val="20"/>
              </w:rPr>
            </w:pPr>
            <w:r>
              <w:rPr>
                <w:rFonts w:ascii="Arial" w:hAnsi="Arial" w:cs="Arial"/>
                <w:sz w:val="20"/>
                <w:szCs w:val="20"/>
              </w:rPr>
              <w:t>Personal development lead</w:t>
            </w:r>
          </w:p>
          <w:p w:rsidRPr="00606513" w:rsidR="00DC53CF" w:rsidP="00316277" w:rsidRDefault="00DC53CF" w14:paraId="30A2FAAB" w14:textId="3182CD84">
            <w:pPr>
              <w:rPr>
                <w:rFonts w:ascii="Arial" w:hAnsi="Arial" w:cs="Arial"/>
                <w:sz w:val="20"/>
                <w:szCs w:val="20"/>
              </w:rPr>
            </w:pPr>
            <w:r>
              <w:rPr>
                <w:rFonts w:ascii="Arial" w:hAnsi="Arial" w:cs="Arial"/>
                <w:sz w:val="20"/>
                <w:szCs w:val="20"/>
              </w:rPr>
              <w:t>Curriculum EDI lead</w:t>
            </w:r>
          </w:p>
        </w:tc>
        <w:tc>
          <w:tcPr>
            <w:tcW w:w="1275" w:type="dxa"/>
            <w:shd w:val="clear" w:color="auto" w:fill="auto"/>
            <w:tcMar/>
          </w:tcPr>
          <w:p w:rsidRPr="00606513" w:rsidR="00CE03D1" w:rsidP="00316277" w:rsidRDefault="00CE03D1" w14:paraId="58B27E01" w14:textId="77777777">
            <w:pPr>
              <w:rPr>
                <w:rFonts w:ascii="Arial" w:hAnsi="Arial" w:cs="Arial"/>
                <w:sz w:val="20"/>
                <w:szCs w:val="20"/>
              </w:rPr>
            </w:pPr>
          </w:p>
        </w:tc>
        <w:tc>
          <w:tcPr>
            <w:tcW w:w="3426" w:type="dxa"/>
            <w:shd w:val="clear" w:color="auto" w:fill="auto"/>
            <w:tcMar/>
          </w:tcPr>
          <w:p w:rsidRPr="00606513" w:rsidR="00CE03D1" w:rsidP="005F3F4F" w:rsidRDefault="00CE03D1" w14:paraId="77522751" w14:textId="77777777">
            <w:pPr>
              <w:ind w:left="29"/>
              <w:rPr>
                <w:rFonts w:ascii="Arial" w:hAnsi="Arial" w:cs="Arial"/>
                <w:color w:val="7030A0"/>
                <w:sz w:val="20"/>
                <w:szCs w:val="20"/>
              </w:rPr>
            </w:pPr>
          </w:p>
        </w:tc>
        <w:tc>
          <w:tcPr>
            <w:tcW w:w="969" w:type="dxa"/>
            <w:shd w:val="clear" w:color="auto" w:fill="auto"/>
            <w:tcMar/>
          </w:tcPr>
          <w:p w:rsidR="00CE03D1" w:rsidP="00316277" w:rsidRDefault="00CE03D1" w14:paraId="25BB57B2" w14:textId="77777777">
            <w:pPr>
              <w:rPr>
                <w:rFonts w:ascii="Arial" w:hAnsi="Arial" w:cs="Arial"/>
                <w:sz w:val="20"/>
                <w:szCs w:val="20"/>
              </w:rPr>
            </w:pPr>
          </w:p>
        </w:tc>
      </w:tr>
      <w:tr w:rsidR="00CE03D1" w:rsidTr="177855E5" w14:paraId="58A1BC64" w14:textId="77777777">
        <w:trPr>
          <w:trHeight w:val="1124"/>
        </w:trPr>
        <w:tc>
          <w:tcPr>
            <w:tcW w:w="2698" w:type="dxa"/>
            <w:shd w:val="clear" w:color="auto" w:fill="auto"/>
            <w:tcMar/>
          </w:tcPr>
          <w:p w:rsidR="0029319D" w:rsidP="00316277" w:rsidRDefault="00CE03D1" w14:paraId="2D59330E" w14:textId="236F2970">
            <w:pPr>
              <w:rPr>
                <w:rFonts w:ascii="Arial" w:hAnsi="Arial" w:cs="Arial"/>
                <w:sz w:val="20"/>
                <w:szCs w:val="20"/>
              </w:rPr>
            </w:pPr>
            <w:r>
              <w:rPr>
                <w:rFonts w:ascii="Arial" w:hAnsi="Arial" w:cs="Arial"/>
                <w:sz w:val="20"/>
                <w:szCs w:val="20"/>
              </w:rPr>
              <w:t>1.</w:t>
            </w:r>
            <w:r w:rsidR="00F01C12">
              <w:rPr>
                <w:rFonts w:ascii="Arial" w:hAnsi="Arial" w:cs="Arial"/>
                <w:sz w:val="20"/>
                <w:szCs w:val="20"/>
              </w:rPr>
              <w:t>4</w:t>
            </w:r>
            <w:r w:rsidR="00D0589B">
              <w:rPr>
                <w:rFonts w:ascii="Arial" w:hAnsi="Arial" w:cs="Arial"/>
                <w:sz w:val="20"/>
                <w:szCs w:val="20"/>
              </w:rPr>
              <w:t xml:space="preserve"> </w:t>
            </w:r>
            <w:r w:rsidRPr="1EE3D337" w:rsidR="179331E9">
              <w:rPr>
                <w:rFonts w:ascii="Arial" w:hAnsi="Arial" w:cs="Arial"/>
                <w:sz w:val="20"/>
                <w:szCs w:val="20"/>
              </w:rPr>
              <w:t xml:space="preserve">Build upon the college wide diversity events </w:t>
            </w:r>
            <w:r w:rsidRPr="1EE3D337" w:rsidR="1BB3D2E8">
              <w:rPr>
                <w:rFonts w:ascii="Arial" w:hAnsi="Arial" w:cs="Arial"/>
                <w:sz w:val="20"/>
                <w:szCs w:val="20"/>
              </w:rPr>
              <w:t xml:space="preserve">by expanding </w:t>
            </w:r>
            <w:r w:rsidRPr="1EE3D337" w:rsidR="1683CA07">
              <w:rPr>
                <w:rFonts w:ascii="Arial" w:hAnsi="Arial" w:cs="Arial"/>
                <w:sz w:val="20"/>
                <w:szCs w:val="20"/>
              </w:rPr>
              <w:t>the range of activity across both sites</w:t>
            </w:r>
            <w:r w:rsidRPr="1EE3D337" w:rsidR="63177060">
              <w:rPr>
                <w:rFonts w:ascii="Arial" w:hAnsi="Arial" w:cs="Arial"/>
                <w:sz w:val="20"/>
                <w:szCs w:val="20"/>
              </w:rPr>
              <w:t xml:space="preserve"> and connecting EDI events to tutorial, extra C and Health &amp; wellbeing activity </w:t>
            </w:r>
          </w:p>
        </w:tc>
        <w:tc>
          <w:tcPr>
            <w:tcW w:w="4810" w:type="dxa"/>
            <w:shd w:val="clear" w:color="auto" w:fill="auto"/>
            <w:tcMar/>
          </w:tcPr>
          <w:p w:rsidRPr="005F3F4F" w:rsidR="005F3F4F" w:rsidP="005F3F4F" w:rsidRDefault="005F3F4F" w14:paraId="52087547" w14:textId="55BAB970">
            <w:pPr>
              <w:rPr>
                <w:rFonts w:ascii="Arial" w:hAnsi="Arial" w:cs="Arial"/>
                <w:sz w:val="20"/>
                <w:szCs w:val="20"/>
              </w:rPr>
            </w:pPr>
          </w:p>
          <w:p w:rsidR="00CE03D1" w:rsidP="00DA4F02" w:rsidRDefault="00200245" w14:paraId="39C3865F" w14:textId="77777777">
            <w:pPr>
              <w:pStyle w:val="ListParagraph"/>
              <w:numPr>
                <w:ilvl w:val="0"/>
                <w:numId w:val="41"/>
              </w:numPr>
              <w:rPr>
                <w:rFonts w:ascii="Arial" w:hAnsi="Arial" w:cs="Arial"/>
                <w:sz w:val="20"/>
                <w:szCs w:val="20"/>
              </w:rPr>
            </w:pPr>
            <w:r>
              <w:rPr>
                <w:rFonts w:ascii="Arial" w:hAnsi="Arial" w:cs="Arial"/>
                <w:sz w:val="20"/>
                <w:szCs w:val="20"/>
              </w:rPr>
              <w:t>Plan and implement two diversity days (one of each campus)</w:t>
            </w:r>
          </w:p>
          <w:p w:rsidR="00200245" w:rsidP="00DA4F02" w:rsidRDefault="00200245" w14:paraId="360EBE64" w14:textId="77777777">
            <w:pPr>
              <w:pStyle w:val="ListParagraph"/>
              <w:numPr>
                <w:ilvl w:val="0"/>
                <w:numId w:val="41"/>
              </w:numPr>
              <w:rPr>
                <w:rFonts w:ascii="Arial" w:hAnsi="Arial" w:cs="Arial"/>
                <w:sz w:val="20"/>
                <w:szCs w:val="20"/>
              </w:rPr>
            </w:pPr>
            <w:r>
              <w:rPr>
                <w:rFonts w:ascii="Arial" w:hAnsi="Arial" w:cs="Arial"/>
                <w:sz w:val="20"/>
                <w:szCs w:val="20"/>
              </w:rPr>
              <w:t>Connect the diversity awareness calendar to tutorial content and delivery (tutorial themes)</w:t>
            </w:r>
          </w:p>
          <w:p w:rsidRPr="00CE3519" w:rsidR="00200245" w:rsidP="00CE3519" w:rsidRDefault="00200245" w14:paraId="1A22F13B" w14:textId="27F07A05">
            <w:pPr>
              <w:pStyle w:val="ListParagraph"/>
              <w:numPr>
                <w:ilvl w:val="0"/>
                <w:numId w:val="41"/>
              </w:numPr>
              <w:rPr>
                <w:rFonts w:ascii="Arial" w:hAnsi="Arial" w:cs="Arial"/>
                <w:sz w:val="20"/>
                <w:szCs w:val="20"/>
              </w:rPr>
            </w:pPr>
            <w:r w:rsidRPr="177855E5" w:rsidR="583381FA">
              <w:rPr>
                <w:rFonts w:ascii="Arial" w:hAnsi="Arial" w:cs="Arial"/>
                <w:sz w:val="20"/>
                <w:szCs w:val="20"/>
              </w:rPr>
              <w:t xml:space="preserve">Plan for one diversity focused extra C / health and wellbeing lunch time activity to engage and educate our students. </w:t>
            </w:r>
          </w:p>
          <w:p w:rsidRPr="00CE3519" w:rsidR="00200245" w:rsidP="177855E5" w:rsidRDefault="00200245" w14:paraId="5D7458A8" w14:textId="37BD0DA0">
            <w:pPr>
              <w:pStyle w:val="ListParagraph"/>
              <w:ind w:left="720"/>
              <w:rPr>
                <w:rFonts w:ascii="Arial" w:hAnsi="Arial" w:cs="Arial"/>
                <w:sz w:val="20"/>
                <w:szCs w:val="20"/>
              </w:rPr>
            </w:pPr>
          </w:p>
        </w:tc>
        <w:tc>
          <w:tcPr>
            <w:tcW w:w="1418" w:type="dxa"/>
            <w:shd w:val="clear" w:color="auto" w:fill="auto"/>
            <w:tcMar/>
          </w:tcPr>
          <w:p w:rsidR="00CE03D1" w:rsidP="00316277" w:rsidRDefault="00CE03D1" w14:paraId="2C9A05D7" w14:textId="77777777">
            <w:pPr>
              <w:rPr>
                <w:rFonts w:ascii="Arial" w:hAnsi="Arial" w:cs="Arial"/>
                <w:sz w:val="20"/>
                <w:szCs w:val="20"/>
              </w:rPr>
            </w:pPr>
            <w:r>
              <w:rPr>
                <w:rFonts w:ascii="Arial" w:hAnsi="Arial" w:cs="Arial"/>
                <w:sz w:val="20"/>
                <w:szCs w:val="20"/>
              </w:rPr>
              <w:t xml:space="preserve"> </w:t>
            </w:r>
            <w:r w:rsidR="00A922FA">
              <w:rPr>
                <w:rFonts w:ascii="Arial" w:hAnsi="Arial" w:cs="Arial"/>
                <w:sz w:val="20"/>
                <w:szCs w:val="20"/>
              </w:rPr>
              <w:t>Curriculum EDI lead</w:t>
            </w:r>
          </w:p>
          <w:p w:rsidR="00A922FA" w:rsidP="00316277" w:rsidRDefault="00A922FA" w14:paraId="213C4983" w14:textId="77777777">
            <w:pPr>
              <w:rPr>
                <w:rFonts w:ascii="Arial" w:hAnsi="Arial" w:cs="Arial"/>
                <w:sz w:val="20"/>
                <w:szCs w:val="20"/>
              </w:rPr>
            </w:pPr>
          </w:p>
          <w:p w:rsidRPr="00606513" w:rsidR="00A922FA" w:rsidP="00316277" w:rsidRDefault="00A922FA" w14:paraId="6FF66F9D" w14:textId="76FD5683">
            <w:pPr>
              <w:rPr>
                <w:rFonts w:ascii="Arial" w:hAnsi="Arial" w:cs="Arial"/>
                <w:sz w:val="20"/>
                <w:szCs w:val="20"/>
              </w:rPr>
            </w:pPr>
            <w:r>
              <w:rPr>
                <w:rFonts w:ascii="Arial" w:hAnsi="Arial" w:cs="Arial"/>
                <w:sz w:val="20"/>
                <w:szCs w:val="20"/>
              </w:rPr>
              <w:t>Personal development lead</w:t>
            </w:r>
          </w:p>
        </w:tc>
        <w:tc>
          <w:tcPr>
            <w:tcW w:w="1275" w:type="dxa"/>
            <w:shd w:val="clear" w:color="auto" w:fill="auto"/>
            <w:tcMar/>
          </w:tcPr>
          <w:p w:rsidR="00CE03D1" w:rsidP="00316277" w:rsidRDefault="00CE03D1" w14:paraId="58079B66" w14:textId="77777777">
            <w:pPr>
              <w:rPr>
                <w:rFonts w:ascii="Arial" w:hAnsi="Arial" w:cs="Arial"/>
                <w:sz w:val="20"/>
                <w:szCs w:val="20"/>
              </w:rPr>
            </w:pPr>
          </w:p>
          <w:p w:rsidRPr="00606513" w:rsidR="00CE03D1" w:rsidP="00316277" w:rsidRDefault="00CE03D1" w14:paraId="36E16FB9" w14:textId="77777777">
            <w:pPr>
              <w:rPr>
                <w:rFonts w:ascii="Arial" w:hAnsi="Arial" w:cs="Arial"/>
                <w:sz w:val="20"/>
                <w:szCs w:val="20"/>
              </w:rPr>
            </w:pPr>
          </w:p>
        </w:tc>
        <w:tc>
          <w:tcPr>
            <w:tcW w:w="3426" w:type="dxa"/>
            <w:shd w:val="clear" w:color="auto" w:fill="auto"/>
            <w:tcMar/>
          </w:tcPr>
          <w:p w:rsidRPr="00F53C23" w:rsidR="00CE03D1" w:rsidP="00316277" w:rsidRDefault="00CE03D1" w14:paraId="187EC9F0" w14:textId="77777777">
            <w:pPr>
              <w:rPr>
                <w:rFonts w:ascii="Calibri" w:hAnsi="Calibri" w:eastAsia="Times New Roman" w:cs="Calibri"/>
                <w:color w:val="000000" w:themeColor="text1"/>
                <w:lang w:eastAsia="en-GB"/>
              </w:rPr>
            </w:pPr>
          </w:p>
          <w:p w:rsidRPr="00606513" w:rsidR="00CE03D1" w:rsidP="00316277" w:rsidRDefault="00CE03D1" w14:paraId="03E98873" w14:textId="76E1E640">
            <w:pPr>
              <w:rPr>
                <w:rFonts w:ascii="Calibri" w:hAnsi="Calibri" w:eastAsia="Calibri" w:cs="Calibri"/>
                <w:color w:val="7030A0"/>
              </w:rPr>
            </w:pPr>
          </w:p>
        </w:tc>
        <w:tc>
          <w:tcPr>
            <w:tcW w:w="969" w:type="dxa"/>
            <w:shd w:val="clear" w:color="auto" w:fill="auto"/>
            <w:tcMar/>
          </w:tcPr>
          <w:p w:rsidR="00CE03D1" w:rsidP="00316277" w:rsidRDefault="00CE03D1" w14:paraId="31244CC4" w14:textId="77777777">
            <w:pPr>
              <w:rPr>
                <w:rFonts w:ascii="Arial" w:hAnsi="Arial" w:cs="Arial"/>
                <w:sz w:val="20"/>
                <w:szCs w:val="20"/>
              </w:rPr>
            </w:pPr>
          </w:p>
        </w:tc>
      </w:tr>
      <w:tr w:rsidR="00405F5B" w:rsidTr="177855E5" w14:paraId="71FA4C1F" w14:textId="77777777">
        <w:trPr>
          <w:trHeight w:val="1124"/>
        </w:trPr>
        <w:tc>
          <w:tcPr>
            <w:tcW w:w="2698" w:type="dxa"/>
            <w:shd w:val="clear" w:color="auto" w:fill="auto"/>
            <w:tcMar/>
          </w:tcPr>
          <w:p w:rsidRPr="00F33725" w:rsidR="00405F5B" w:rsidP="00405F5B" w:rsidRDefault="00405F5B" w14:paraId="2A47243E" w14:textId="50F0EC17">
            <w:pPr>
              <w:rPr>
                <w:rFonts w:ascii="Arial" w:hAnsi="Arial" w:cs="Arial"/>
                <w:sz w:val="20"/>
                <w:szCs w:val="20"/>
              </w:rPr>
            </w:pPr>
            <w:r>
              <w:rPr>
                <w:rFonts w:ascii="Arial" w:hAnsi="Arial" w:cs="Arial"/>
                <w:sz w:val="20"/>
                <w:szCs w:val="20"/>
              </w:rPr>
              <w:t>1.</w:t>
            </w:r>
            <w:r w:rsidR="00F01C12">
              <w:rPr>
                <w:rFonts w:ascii="Arial" w:hAnsi="Arial" w:cs="Arial"/>
                <w:sz w:val="20"/>
                <w:szCs w:val="20"/>
              </w:rPr>
              <w:t>5</w:t>
            </w:r>
            <w:r w:rsidR="00D0589B">
              <w:rPr>
                <w:rFonts w:ascii="Arial" w:hAnsi="Arial" w:cs="Arial"/>
                <w:sz w:val="20"/>
                <w:szCs w:val="20"/>
              </w:rPr>
              <w:t xml:space="preserve"> </w:t>
            </w:r>
            <w:r w:rsidRPr="3A705887" w:rsidR="6E89E3F2">
              <w:rPr>
                <w:rFonts w:ascii="Arial" w:hAnsi="Arial" w:cs="Arial"/>
                <w:sz w:val="20"/>
                <w:szCs w:val="20"/>
              </w:rPr>
              <w:t xml:space="preserve">Ensure all marketing collateral (to include social content) represents the diversity of our colleges and is inclusive of under-represented groups. </w:t>
            </w:r>
            <w:r w:rsidRPr="3A705887" w:rsidR="07DD7609">
              <w:rPr>
                <w:rFonts w:ascii="Arial" w:hAnsi="Arial" w:cs="Arial"/>
                <w:sz w:val="20"/>
                <w:szCs w:val="20"/>
              </w:rPr>
              <w:t>A k</w:t>
            </w:r>
            <w:r w:rsidRPr="3A705887" w:rsidR="6E89E3F2">
              <w:rPr>
                <w:rFonts w:ascii="Arial" w:hAnsi="Arial" w:cs="Arial"/>
                <w:sz w:val="20"/>
                <w:szCs w:val="20"/>
              </w:rPr>
              <w:t>ey consideration is imagery and case studies</w:t>
            </w:r>
          </w:p>
          <w:p w:rsidR="00405F5B" w:rsidP="00316277" w:rsidRDefault="00405F5B" w14:paraId="5E9DC5B5" w14:textId="77777777">
            <w:pPr>
              <w:rPr>
                <w:rFonts w:ascii="Arial" w:hAnsi="Arial" w:cs="Arial"/>
                <w:sz w:val="20"/>
                <w:szCs w:val="20"/>
              </w:rPr>
            </w:pPr>
          </w:p>
        </w:tc>
        <w:tc>
          <w:tcPr>
            <w:tcW w:w="4810" w:type="dxa"/>
            <w:shd w:val="clear" w:color="auto" w:fill="auto"/>
            <w:tcMar/>
          </w:tcPr>
          <w:p w:rsidRPr="00CE3519" w:rsidR="00405F5B" w:rsidP="00CE3519" w:rsidRDefault="008C2B85" w14:paraId="65B693E2" w14:textId="395DA213">
            <w:pPr>
              <w:pStyle w:val="ListParagraph"/>
              <w:numPr>
                <w:ilvl w:val="0"/>
                <w:numId w:val="40"/>
              </w:numPr>
              <w:rPr>
                <w:rFonts w:ascii="Arial" w:hAnsi="Arial" w:cs="Arial"/>
                <w:sz w:val="20"/>
                <w:szCs w:val="20"/>
              </w:rPr>
            </w:pPr>
            <w:r>
              <w:rPr>
                <w:rFonts w:ascii="Arial" w:hAnsi="Arial" w:cs="Arial"/>
                <w:sz w:val="20"/>
                <w:szCs w:val="20"/>
              </w:rPr>
              <w:t xml:space="preserve">Use a checklist </w:t>
            </w:r>
            <w:r w:rsidR="009E4B1A">
              <w:rPr>
                <w:rFonts w:ascii="Arial" w:hAnsi="Arial" w:cs="Arial"/>
                <w:sz w:val="20"/>
                <w:szCs w:val="20"/>
              </w:rPr>
              <w:t xml:space="preserve">with each marketing campaign </w:t>
            </w:r>
            <w:r>
              <w:rPr>
                <w:rFonts w:ascii="Arial" w:hAnsi="Arial" w:cs="Arial"/>
                <w:sz w:val="20"/>
                <w:szCs w:val="20"/>
              </w:rPr>
              <w:t>to ensure that marketing image</w:t>
            </w:r>
            <w:r w:rsidR="009E4B1A">
              <w:rPr>
                <w:rFonts w:ascii="Arial" w:hAnsi="Arial" w:cs="Arial"/>
                <w:sz w:val="20"/>
                <w:szCs w:val="20"/>
              </w:rPr>
              <w:t xml:space="preserve">s are a fair and inclusive representation of </w:t>
            </w:r>
            <w:r w:rsidR="00DA4F02">
              <w:rPr>
                <w:rFonts w:ascii="Arial" w:hAnsi="Arial" w:cs="Arial"/>
                <w:sz w:val="20"/>
                <w:szCs w:val="20"/>
              </w:rPr>
              <w:t>the diverse student and staff body.</w:t>
            </w:r>
          </w:p>
        </w:tc>
        <w:tc>
          <w:tcPr>
            <w:tcW w:w="1418" w:type="dxa"/>
            <w:shd w:val="clear" w:color="auto" w:fill="auto"/>
            <w:tcMar/>
          </w:tcPr>
          <w:p w:rsidR="00405F5B" w:rsidP="00316277" w:rsidRDefault="00A922FA" w14:paraId="28542ADB" w14:textId="01C682EE">
            <w:pPr>
              <w:rPr>
                <w:rFonts w:ascii="Arial" w:hAnsi="Arial" w:cs="Arial"/>
                <w:sz w:val="20"/>
                <w:szCs w:val="20"/>
              </w:rPr>
            </w:pPr>
            <w:r>
              <w:rPr>
                <w:rFonts w:ascii="Arial" w:hAnsi="Arial" w:cs="Arial"/>
                <w:sz w:val="20"/>
                <w:szCs w:val="20"/>
              </w:rPr>
              <w:t xml:space="preserve">VP marketing </w:t>
            </w:r>
          </w:p>
        </w:tc>
        <w:tc>
          <w:tcPr>
            <w:tcW w:w="1275" w:type="dxa"/>
            <w:shd w:val="clear" w:color="auto" w:fill="auto"/>
            <w:tcMar/>
          </w:tcPr>
          <w:p w:rsidR="00405F5B" w:rsidP="00316277" w:rsidRDefault="00405F5B" w14:paraId="3FFCE0A9" w14:textId="77777777">
            <w:pPr>
              <w:rPr>
                <w:rFonts w:ascii="Arial" w:hAnsi="Arial" w:cs="Arial"/>
                <w:sz w:val="20"/>
                <w:szCs w:val="20"/>
              </w:rPr>
            </w:pPr>
          </w:p>
        </w:tc>
        <w:tc>
          <w:tcPr>
            <w:tcW w:w="3426" w:type="dxa"/>
            <w:shd w:val="clear" w:color="auto" w:fill="auto"/>
            <w:tcMar/>
          </w:tcPr>
          <w:p w:rsidRPr="00F53C23" w:rsidR="00405F5B" w:rsidP="00316277" w:rsidRDefault="00405F5B" w14:paraId="634389B6" w14:textId="77777777">
            <w:pPr>
              <w:rPr>
                <w:rFonts w:ascii="Calibri" w:hAnsi="Calibri" w:eastAsia="Times New Roman" w:cs="Calibri"/>
                <w:color w:val="000000" w:themeColor="text1"/>
                <w:lang w:eastAsia="en-GB"/>
              </w:rPr>
            </w:pPr>
          </w:p>
        </w:tc>
        <w:tc>
          <w:tcPr>
            <w:tcW w:w="969" w:type="dxa"/>
            <w:shd w:val="clear" w:color="auto" w:fill="auto"/>
            <w:tcMar/>
          </w:tcPr>
          <w:p w:rsidR="00405F5B" w:rsidP="00316277" w:rsidRDefault="00405F5B" w14:paraId="3106EE8C" w14:textId="77777777">
            <w:pPr>
              <w:rPr>
                <w:rFonts w:ascii="Arial" w:hAnsi="Arial" w:cs="Arial"/>
                <w:sz w:val="20"/>
                <w:szCs w:val="20"/>
              </w:rPr>
            </w:pPr>
          </w:p>
        </w:tc>
      </w:tr>
      <w:tr w:rsidR="177855E5" w:rsidTr="177855E5" w14:paraId="53808029">
        <w:trPr>
          <w:trHeight w:val="300"/>
        </w:trPr>
        <w:tc>
          <w:tcPr>
            <w:tcW w:w="2698" w:type="dxa"/>
            <w:shd w:val="clear" w:color="auto" w:fill="auto"/>
            <w:tcMar/>
          </w:tcPr>
          <w:p w:rsidR="5969A1D1" w:rsidP="177855E5" w:rsidRDefault="5969A1D1" w14:paraId="19ACFAE0" w14:textId="5E896C9E">
            <w:pPr>
              <w:pStyle w:val="Normal"/>
              <w:rPr>
                <w:rFonts w:ascii="Arial" w:hAnsi="Arial" w:cs="Arial"/>
                <w:sz w:val="20"/>
                <w:szCs w:val="20"/>
              </w:rPr>
            </w:pPr>
            <w:r w:rsidRPr="177855E5" w:rsidR="5969A1D1">
              <w:rPr>
                <w:rFonts w:ascii="Arial" w:hAnsi="Arial" w:cs="Arial"/>
                <w:sz w:val="20"/>
                <w:szCs w:val="20"/>
              </w:rPr>
              <w:t>1.6 E</w:t>
            </w:r>
            <w:r w:rsidRPr="177855E5" w:rsidR="02B474C1">
              <w:rPr>
                <w:rFonts w:ascii="Arial" w:hAnsi="Arial" w:cs="Arial"/>
                <w:sz w:val="20"/>
                <w:szCs w:val="20"/>
              </w:rPr>
              <w:t>nsure that the estates strategy plans for inclusivity and accessibility so that staff and learners feel a sense of belonging to the college community</w:t>
            </w:r>
          </w:p>
        </w:tc>
        <w:tc>
          <w:tcPr>
            <w:tcW w:w="4810" w:type="dxa"/>
            <w:shd w:val="clear" w:color="auto" w:fill="auto"/>
            <w:tcMar/>
          </w:tcPr>
          <w:p w:rsidR="10DB91F5" w:rsidP="177855E5" w:rsidRDefault="10DB91F5" w14:paraId="571AC3F0" w14:textId="13A8F228">
            <w:pPr>
              <w:pStyle w:val="ListParagraph"/>
              <w:numPr>
                <w:ilvl w:val="0"/>
                <w:numId w:val="46"/>
              </w:numPr>
              <w:rPr>
                <w:rFonts w:ascii="Arial" w:hAnsi="Arial" w:eastAsia="Arial" w:cs="Arial"/>
                <w:noProof w:val="0"/>
                <w:sz w:val="20"/>
                <w:szCs w:val="20"/>
                <w:lang w:val="en-GB"/>
              </w:rPr>
            </w:pPr>
            <w:r w:rsidRPr="177855E5" w:rsidR="10DB91F5">
              <w:rPr>
                <w:rFonts w:ascii="Arial" w:hAnsi="Arial" w:eastAsia="Arial" w:cs="Arial"/>
                <w:noProof w:val="0"/>
                <w:sz w:val="20"/>
                <w:szCs w:val="20"/>
                <w:lang w:val="en-GB"/>
              </w:rPr>
              <w:t xml:space="preserve">Conduct periodic accessibility audits across all college facilities to </w:t>
            </w:r>
            <w:r w:rsidRPr="177855E5" w:rsidR="10DB91F5">
              <w:rPr>
                <w:rFonts w:ascii="Arial" w:hAnsi="Arial" w:eastAsia="Arial" w:cs="Arial"/>
                <w:noProof w:val="0"/>
                <w:sz w:val="20"/>
                <w:szCs w:val="20"/>
                <w:lang w:val="en-GB"/>
              </w:rPr>
              <w:t>identify</w:t>
            </w:r>
            <w:r w:rsidRPr="177855E5" w:rsidR="10DB91F5">
              <w:rPr>
                <w:rFonts w:ascii="Arial" w:hAnsi="Arial" w:eastAsia="Arial" w:cs="Arial"/>
                <w:noProof w:val="0"/>
                <w:sz w:val="20"/>
                <w:szCs w:val="20"/>
                <w:lang w:val="en-GB"/>
              </w:rPr>
              <w:t xml:space="preserve"> physical and sensory barriers, ensuring all spaces meet high accessibility standards.</w:t>
            </w:r>
          </w:p>
          <w:p w:rsidR="251C9AD2" w:rsidP="177855E5" w:rsidRDefault="251C9AD2" w14:paraId="509E0149" w14:textId="06C646B5">
            <w:pPr>
              <w:pStyle w:val="ListParagraph"/>
              <w:numPr>
                <w:ilvl w:val="0"/>
                <w:numId w:val="46"/>
              </w:numPr>
              <w:rPr>
                <w:rFonts w:ascii="Arial" w:hAnsi="Arial" w:eastAsia="Arial" w:cs="Arial"/>
                <w:noProof w:val="0"/>
                <w:sz w:val="20"/>
                <w:szCs w:val="20"/>
                <w:lang w:val="en-GB"/>
              </w:rPr>
            </w:pPr>
            <w:r w:rsidRPr="177855E5" w:rsidR="251C9AD2">
              <w:rPr>
                <w:rFonts w:ascii="Arial" w:hAnsi="Arial" w:eastAsia="Arial" w:cs="Arial"/>
                <w:noProof w:val="0"/>
                <w:sz w:val="20"/>
                <w:szCs w:val="20"/>
                <w:lang w:val="en-GB"/>
              </w:rPr>
              <w:t>Implement universal design principles in all new construction and renovation projects to ensure spaces accommodate diverse needs.</w:t>
            </w:r>
          </w:p>
          <w:p w:rsidR="251C9AD2" w:rsidP="177855E5" w:rsidRDefault="251C9AD2" w14:paraId="428D39F1" w14:textId="0D6385FD">
            <w:pPr>
              <w:pStyle w:val="ListParagraph"/>
              <w:numPr>
                <w:ilvl w:val="0"/>
                <w:numId w:val="46"/>
              </w:numPr>
              <w:rPr>
                <w:rFonts w:ascii="Arial" w:hAnsi="Arial" w:eastAsia="Arial" w:cs="Arial"/>
                <w:noProof w:val="0"/>
                <w:sz w:val="20"/>
                <w:szCs w:val="20"/>
                <w:lang w:val="en-GB"/>
              </w:rPr>
            </w:pPr>
            <w:r w:rsidRPr="177855E5" w:rsidR="251C9AD2">
              <w:rPr>
                <w:rFonts w:ascii="Arial" w:hAnsi="Arial" w:eastAsia="Arial" w:cs="Arial"/>
                <w:noProof w:val="0"/>
                <w:sz w:val="20"/>
                <w:szCs w:val="20"/>
                <w:lang w:val="en-GB"/>
              </w:rPr>
              <w:t xml:space="preserve">Develop and </w:t>
            </w:r>
            <w:r w:rsidRPr="177855E5" w:rsidR="251C9AD2">
              <w:rPr>
                <w:rFonts w:ascii="Arial" w:hAnsi="Arial" w:eastAsia="Arial" w:cs="Arial"/>
                <w:noProof w:val="0"/>
                <w:sz w:val="20"/>
                <w:szCs w:val="20"/>
                <w:lang w:val="en-GB"/>
              </w:rPr>
              <w:t>maintain</w:t>
            </w:r>
            <w:r w:rsidRPr="177855E5" w:rsidR="251C9AD2">
              <w:rPr>
                <w:rFonts w:ascii="Arial" w:hAnsi="Arial" w:eastAsia="Arial" w:cs="Arial"/>
                <w:noProof w:val="0"/>
                <w:sz w:val="20"/>
                <w:szCs w:val="20"/>
                <w:lang w:val="en-GB"/>
              </w:rPr>
              <w:t xml:space="preserve"> visible wayfinding aids, including clear signage, multi-language options, and visual aids for neurodiverse students.</w:t>
            </w:r>
          </w:p>
        </w:tc>
        <w:tc>
          <w:tcPr>
            <w:tcW w:w="1418" w:type="dxa"/>
            <w:shd w:val="clear" w:color="auto" w:fill="auto"/>
            <w:tcMar/>
          </w:tcPr>
          <w:p w:rsidR="5969A1D1" w:rsidP="177855E5" w:rsidRDefault="5969A1D1" w14:paraId="0722BB3C" w14:textId="75067BEA">
            <w:pPr>
              <w:pStyle w:val="Normal"/>
              <w:rPr>
                <w:rFonts w:ascii="Arial" w:hAnsi="Arial" w:cs="Arial"/>
                <w:sz w:val="20"/>
                <w:szCs w:val="20"/>
              </w:rPr>
            </w:pPr>
            <w:r w:rsidRPr="177855E5" w:rsidR="5969A1D1">
              <w:rPr>
                <w:rFonts w:ascii="Arial" w:hAnsi="Arial" w:cs="Arial"/>
                <w:sz w:val="20"/>
                <w:szCs w:val="20"/>
              </w:rPr>
              <w:t xml:space="preserve">Director of Estates </w:t>
            </w:r>
          </w:p>
        </w:tc>
        <w:tc>
          <w:tcPr>
            <w:tcW w:w="1275" w:type="dxa"/>
            <w:shd w:val="clear" w:color="auto" w:fill="auto"/>
            <w:tcMar/>
          </w:tcPr>
          <w:p w:rsidR="177855E5" w:rsidP="177855E5" w:rsidRDefault="177855E5" w14:paraId="53A5CBDB" w14:textId="1C23DE5A">
            <w:pPr>
              <w:pStyle w:val="Normal"/>
              <w:rPr>
                <w:rFonts w:ascii="Arial" w:hAnsi="Arial" w:cs="Arial"/>
                <w:sz w:val="20"/>
                <w:szCs w:val="20"/>
              </w:rPr>
            </w:pPr>
          </w:p>
        </w:tc>
        <w:tc>
          <w:tcPr>
            <w:tcW w:w="3426" w:type="dxa"/>
            <w:shd w:val="clear" w:color="auto" w:fill="auto"/>
            <w:tcMar/>
          </w:tcPr>
          <w:p w:rsidR="177855E5" w:rsidP="177855E5" w:rsidRDefault="177855E5" w14:paraId="2E4A334C" w14:textId="7D4F8B89">
            <w:pPr>
              <w:pStyle w:val="Normal"/>
              <w:rPr>
                <w:rFonts w:ascii="Calibri" w:hAnsi="Calibri" w:eastAsia="Times New Roman" w:cs="Calibri"/>
                <w:color w:val="000000" w:themeColor="text1" w:themeTint="FF" w:themeShade="FF"/>
                <w:lang w:eastAsia="en-GB"/>
              </w:rPr>
            </w:pPr>
          </w:p>
        </w:tc>
        <w:tc>
          <w:tcPr>
            <w:tcW w:w="969" w:type="dxa"/>
            <w:shd w:val="clear" w:color="auto" w:fill="auto"/>
            <w:tcMar/>
          </w:tcPr>
          <w:p w:rsidR="177855E5" w:rsidP="177855E5" w:rsidRDefault="177855E5" w14:paraId="46A94DC7" w14:textId="32A9275A">
            <w:pPr>
              <w:pStyle w:val="Normal"/>
              <w:rPr>
                <w:rFonts w:ascii="Arial" w:hAnsi="Arial" w:cs="Arial"/>
                <w:sz w:val="20"/>
                <w:szCs w:val="20"/>
              </w:rPr>
            </w:pPr>
          </w:p>
        </w:tc>
      </w:tr>
    </w:tbl>
    <w:p w:rsidR="008B4A70" w:rsidP="00CE03D1" w:rsidRDefault="008B4A70" w14:paraId="54ACAB65" w14:textId="77777777"/>
    <w:p w:rsidR="00F66204" w:rsidRDefault="00F66204" w14:paraId="2953A1C0" w14:textId="79CA9EF0">
      <w:r>
        <w:br w:type="page"/>
      </w:r>
    </w:p>
    <w:p w:rsidR="00CE03D1" w:rsidRDefault="00CE03D1" w14:paraId="6D406987" w14:textId="77777777"/>
    <w:tbl>
      <w:tblPr>
        <w:tblStyle w:val="TableGrid"/>
        <w:tblW w:w="14596" w:type="dxa"/>
        <w:tblLayout w:type="fixed"/>
        <w:tblLook w:val="04A0" w:firstRow="1" w:lastRow="0" w:firstColumn="1" w:lastColumn="0" w:noHBand="0" w:noVBand="1"/>
      </w:tblPr>
      <w:tblGrid>
        <w:gridCol w:w="2698"/>
        <w:gridCol w:w="4810"/>
        <w:gridCol w:w="1418"/>
        <w:gridCol w:w="1275"/>
        <w:gridCol w:w="3426"/>
        <w:gridCol w:w="969"/>
      </w:tblGrid>
      <w:tr w:rsidRPr="0035336A" w:rsidR="005D345E" w:rsidTr="177855E5" w14:paraId="72689CA0" w14:textId="77777777">
        <w:trPr>
          <w:trHeight w:val="70"/>
        </w:trPr>
        <w:tc>
          <w:tcPr>
            <w:tcW w:w="14596" w:type="dxa"/>
            <w:gridSpan w:val="6"/>
            <w:shd w:val="clear" w:color="auto" w:fill="DEEAF6" w:themeFill="accent5" w:themeFillTint="33"/>
            <w:tcMar/>
          </w:tcPr>
          <w:p w:rsidRPr="00CE25E3" w:rsidR="005D345E" w:rsidP="00CE25E3" w:rsidRDefault="00F01C12" w14:paraId="1E6BF56B" w14:textId="514F06ED">
            <w:pPr>
              <w:rPr>
                <w:rFonts w:ascii="Calibri" w:hAnsi="Calibri" w:eastAsia="Times New Roman" w:cs="Calibri"/>
                <w:color w:val="000000" w:themeColor="text1"/>
                <w:lang w:eastAsia="en-GB"/>
              </w:rPr>
            </w:pPr>
            <w:r w:rsidRPr="1EE3D337">
              <w:rPr>
                <w:rFonts w:ascii="Arial" w:hAnsi="Arial" w:cs="Arial"/>
                <w:b/>
                <w:bCs/>
                <w:sz w:val="28"/>
                <w:szCs w:val="28"/>
              </w:rPr>
              <w:t xml:space="preserve">Aim </w:t>
            </w:r>
            <w:r w:rsidRPr="1EE3D337" w:rsidR="00CE25E3">
              <w:rPr>
                <w:rFonts w:ascii="Arial" w:hAnsi="Arial" w:cs="Arial"/>
                <w:b/>
                <w:bCs/>
                <w:sz w:val="28"/>
                <w:szCs w:val="28"/>
              </w:rPr>
              <w:t>2</w:t>
            </w:r>
            <w:r w:rsidRPr="1EE3D337" w:rsidR="0013789F">
              <w:rPr>
                <w:rFonts w:ascii="Arial" w:hAnsi="Arial" w:cs="Arial"/>
                <w:b/>
                <w:bCs/>
                <w:sz w:val="28"/>
                <w:szCs w:val="28"/>
              </w:rPr>
              <w:t xml:space="preserve">: </w:t>
            </w:r>
            <w:r w:rsidRPr="1EE3D337" w:rsidR="0013789F">
              <w:rPr>
                <w:rFonts w:ascii="Arial" w:hAnsi="Arial" w:cs="Arial"/>
                <w:b/>
                <w:bCs/>
                <w:sz w:val="36"/>
                <w:szCs w:val="36"/>
              </w:rPr>
              <w:t xml:space="preserve"> </w:t>
            </w:r>
            <w:r w:rsidRPr="1EE3D337" w:rsidR="3E6846C7">
              <w:rPr>
                <w:rFonts w:eastAsiaTheme="minorEastAsia"/>
                <w:color w:val="000000" w:themeColor="text1"/>
                <w:sz w:val="28"/>
                <w:szCs w:val="28"/>
                <w:lang w:eastAsia="en-GB"/>
              </w:rPr>
              <w:t>Ensure that our workforce is representative and that we have an inclusive approach to the staff experience which promotes equality of opportunity, tackles discrimination and disadvantage and allows all individuals to be successful</w:t>
            </w:r>
            <w:r w:rsidRPr="1EE3D337" w:rsidR="3E6846C7">
              <w:rPr>
                <w:rFonts w:ascii="Arial" w:hAnsi="Arial" w:cs="Arial"/>
                <w:b/>
                <w:bCs/>
                <w:sz w:val="36"/>
                <w:szCs w:val="36"/>
              </w:rPr>
              <w:t xml:space="preserve">  </w:t>
            </w:r>
          </w:p>
          <w:p w:rsidRPr="0035336A" w:rsidR="005D345E" w:rsidP="00FA686D" w:rsidRDefault="005D345E" w14:paraId="72A3D3EC" w14:textId="77777777">
            <w:pPr>
              <w:pStyle w:val="Default"/>
              <w:rPr>
                <w:rFonts w:ascii="Arial" w:hAnsi="Arial" w:cs="Arial"/>
                <w:b/>
                <w:color w:val="auto"/>
                <w:sz w:val="28"/>
                <w:szCs w:val="28"/>
              </w:rPr>
            </w:pPr>
          </w:p>
        </w:tc>
      </w:tr>
      <w:tr w:rsidR="005D345E" w:rsidTr="177855E5" w14:paraId="1F11A41F" w14:textId="77777777">
        <w:tc>
          <w:tcPr>
            <w:tcW w:w="2698" w:type="dxa"/>
            <w:tcBorders>
              <w:bottom w:val="single" w:color="auto" w:sz="4" w:space="0"/>
            </w:tcBorders>
            <w:shd w:val="clear" w:color="auto" w:fill="DEEAF6" w:themeFill="accent5" w:themeFillTint="33"/>
            <w:tcMar/>
          </w:tcPr>
          <w:p w:rsidRPr="001564EA" w:rsidR="005D345E" w:rsidP="00FA686D" w:rsidRDefault="00F01C12" w14:paraId="65B0EA64" w14:textId="048946A6">
            <w:pPr>
              <w:pStyle w:val="Default"/>
              <w:rPr>
                <w:rFonts w:ascii="Tahoma" w:hAnsi="Tahoma" w:cs="Tahoma"/>
                <w:color w:val="auto"/>
                <w:sz w:val="22"/>
                <w:szCs w:val="22"/>
              </w:rPr>
            </w:pPr>
            <w:r>
              <w:rPr>
                <w:rFonts w:ascii="Tahoma" w:hAnsi="Tahoma" w:cs="Tahoma"/>
                <w:b/>
                <w:bCs/>
                <w:color w:val="auto"/>
                <w:sz w:val="22"/>
                <w:szCs w:val="22"/>
              </w:rPr>
              <w:t xml:space="preserve">Objectives </w:t>
            </w:r>
            <w:r w:rsidRPr="001564EA" w:rsidR="005D345E">
              <w:rPr>
                <w:rFonts w:ascii="Tahoma" w:hAnsi="Tahoma" w:cs="Tahoma"/>
                <w:b/>
                <w:bCs/>
                <w:color w:val="auto"/>
                <w:sz w:val="22"/>
                <w:szCs w:val="22"/>
              </w:rPr>
              <w:t xml:space="preserve"> </w:t>
            </w:r>
          </w:p>
        </w:tc>
        <w:tc>
          <w:tcPr>
            <w:tcW w:w="4810" w:type="dxa"/>
            <w:tcBorders>
              <w:bottom w:val="single" w:color="auto" w:sz="4" w:space="0"/>
            </w:tcBorders>
            <w:shd w:val="clear" w:color="auto" w:fill="DEEAF6" w:themeFill="accent5" w:themeFillTint="33"/>
            <w:tcMar/>
          </w:tcPr>
          <w:p w:rsidRPr="001564EA" w:rsidR="005D345E" w:rsidP="00FA686D" w:rsidRDefault="00F01C12" w14:paraId="75804870" w14:textId="78D19EF7">
            <w:pPr>
              <w:pStyle w:val="Default"/>
              <w:rPr>
                <w:rFonts w:ascii="Tahoma" w:hAnsi="Tahoma" w:cs="Tahoma"/>
                <w:color w:val="auto"/>
                <w:sz w:val="22"/>
                <w:szCs w:val="22"/>
              </w:rPr>
            </w:pPr>
            <w:r>
              <w:rPr>
                <w:rFonts w:ascii="Tahoma" w:hAnsi="Tahoma" w:cs="Tahoma"/>
                <w:b/>
                <w:bCs/>
                <w:color w:val="auto"/>
                <w:sz w:val="22"/>
                <w:szCs w:val="22"/>
              </w:rPr>
              <w:t xml:space="preserve">Action / </w:t>
            </w:r>
            <w:r w:rsidRPr="001564EA" w:rsidR="004441DC">
              <w:rPr>
                <w:rFonts w:ascii="Tahoma" w:hAnsi="Tahoma" w:cs="Tahoma"/>
                <w:b/>
                <w:bCs/>
                <w:color w:val="auto"/>
                <w:sz w:val="22"/>
                <w:szCs w:val="22"/>
              </w:rPr>
              <w:t>Measurable Outcome</w:t>
            </w:r>
            <w:r w:rsidRPr="001564EA" w:rsidR="00956D75">
              <w:rPr>
                <w:rFonts w:ascii="Tahoma" w:hAnsi="Tahoma" w:cs="Tahoma"/>
                <w:b/>
                <w:bCs/>
                <w:color w:val="auto"/>
                <w:sz w:val="22"/>
                <w:szCs w:val="22"/>
              </w:rPr>
              <w:t xml:space="preserve"> </w:t>
            </w:r>
          </w:p>
        </w:tc>
        <w:tc>
          <w:tcPr>
            <w:tcW w:w="1418" w:type="dxa"/>
            <w:tcBorders>
              <w:bottom w:val="single" w:color="auto" w:sz="4" w:space="0"/>
            </w:tcBorders>
            <w:shd w:val="clear" w:color="auto" w:fill="DEEAF6" w:themeFill="accent5" w:themeFillTint="33"/>
            <w:tcMar/>
          </w:tcPr>
          <w:p w:rsidRPr="001564EA" w:rsidR="005D345E" w:rsidP="00FA686D" w:rsidRDefault="00956D75" w14:paraId="3A19083A" w14:textId="77777777">
            <w:pPr>
              <w:pStyle w:val="Default"/>
              <w:rPr>
                <w:rFonts w:ascii="Tahoma" w:hAnsi="Tahoma" w:cs="Tahoma"/>
                <w:color w:val="auto"/>
                <w:sz w:val="22"/>
                <w:szCs w:val="22"/>
              </w:rPr>
            </w:pPr>
            <w:r>
              <w:rPr>
                <w:rFonts w:ascii="Tahoma" w:hAnsi="Tahoma" w:cs="Tahoma"/>
                <w:b/>
                <w:bCs/>
                <w:color w:val="auto"/>
                <w:sz w:val="22"/>
                <w:szCs w:val="22"/>
              </w:rPr>
              <w:t>Who</w:t>
            </w:r>
          </w:p>
        </w:tc>
        <w:tc>
          <w:tcPr>
            <w:tcW w:w="1275" w:type="dxa"/>
            <w:tcBorders>
              <w:bottom w:val="single" w:color="auto" w:sz="4" w:space="0"/>
            </w:tcBorders>
            <w:shd w:val="clear" w:color="auto" w:fill="DEEAF6" w:themeFill="accent5" w:themeFillTint="33"/>
            <w:tcMar/>
          </w:tcPr>
          <w:p w:rsidRPr="001564EA" w:rsidR="005D345E" w:rsidP="00FA686D" w:rsidRDefault="008A6899" w14:paraId="15997E23" w14:textId="77777777">
            <w:pPr>
              <w:pStyle w:val="Default"/>
              <w:tabs>
                <w:tab w:val="left" w:pos="2060"/>
              </w:tabs>
              <w:rPr>
                <w:rFonts w:ascii="Tahoma" w:hAnsi="Tahoma" w:cs="Tahoma"/>
                <w:color w:val="auto"/>
                <w:sz w:val="22"/>
                <w:szCs w:val="22"/>
              </w:rPr>
            </w:pPr>
            <w:r>
              <w:rPr>
                <w:rFonts w:ascii="Tahoma" w:hAnsi="Tahoma" w:cs="Tahoma"/>
                <w:b/>
                <w:bCs/>
                <w:color w:val="auto"/>
                <w:sz w:val="22"/>
                <w:szCs w:val="22"/>
              </w:rPr>
              <w:t>By When</w:t>
            </w:r>
            <w:r w:rsidRPr="001564EA" w:rsidR="005D345E">
              <w:rPr>
                <w:rFonts w:ascii="Tahoma" w:hAnsi="Tahoma" w:cs="Tahoma"/>
                <w:b/>
                <w:bCs/>
                <w:color w:val="auto"/>
                <w:sz w:val="22"/>
                <w:szCs w:val="22"/>
              </w:rPr>
              <w:t xml:space="preserve"> </w:t>
            </w:r>
            <w:r w:rsidRPr="001564EA" w:rsidR="005D345E">
              <w:rPr>
                <w:rFonts w:ascii="Tahoma" w:hAnsi="Tahoma" w:cs="Tahoma"/>
                <w:b/>
                <w:bCs/>
                <w:color w:val="auto"/>
                <w:sz w:val="22"/>
                <w:szCs w:val="22"/>
              </w:rPr>
              <w:tab/>
            </w:r>
          </w:p>
        </w:tc>
        <w:tc>
          <w:tcPr>
            <w:tcW w:w="3426" w:type="dxa"/>
            <w:tcBorders>
              <w:bottom w:val="single" w:color="auto" w:sz="4" w:space="0"/>
            </w:tcBorders>
            <w:shd w:val="clear" w:color="auto" w:fill="DEEAF6" w:themeFill="accent5" w:themeFillTint="33"/>
            <w:tcMar/>
          </w:tcPr>
          <w:p w:rsidRPr="001564EA" w:rsidR="005D345E" w:rsidP="00FA686D" w:rsidRDefault="005D345E" w14:paraId="0146BA5C" w14:textId="77777777">
            <w:pPr>
              <w:pStyle w:val="Default"/>
              <w:tabs>
                <w:tab w:val="left" w:pos="2060"/>
              </w:tabs>
              <w:rPr>
                <w:rFonts w:ascii="Tahoma" w:hAnsi="Tahoma" w:cs="Tahoma"/>
                <w:color w:val="auto"/>
                <w:sz w:val="22"/>
                <w:szCs w:val="22"/>
              </w:rPr>
            </w:pPr>
            <w:r w:rsidRPr="001564EA">
              <w:rPr>
                <w:rFonts w:ascii="Tahoma" w:hAnsi="Tahoma" w:cs="Tahoma"/>
                <w:b/>
                <w:bCs/>
                <w:color w:val="auto"/>
                <w:sz w:val="22"/>
                <w:szCs w:val="22"/>
              </w:rPr>
              <w:t>Update</w:t>
            </w:r>
            <w:r w:rsidRPr="001564EA" w:rsidR="0013789F">
              <w:rPr>
                <w:rFonts w:ascii="Tahoma" w:hAnsi="Tahoma" w:cs="Tahoma"/>
                <w:b/>
                <w:bCs/>
                <w:color w:val="auto"/>
                <w:sz w:val="22"/>
                <w:szCs w:val="22"/>
              </w:rPr>
              <w:t>/Impact</w:t>
            </w:r>
            <w:r w:rsidRPr="001564EA">
              <w:rPr>
                <w:rFonts w:ascii="Tahoma" w:hAnsi="Tahoma" w:cs="Tahoma"/>
                <w:b/>
                <w:bCs/>
                <w:color w:val="auto"/>
                <w:sz w:val="22"/>
                <w:szCs w:val="22"/>
              </w:rPr>
              <w:tab/>
            </w:r>
          </w:p>
        </w:tc>
        <w:tc>
          <w:tcPr>
            <w:tcW w:w="969" w:type="dxa"/>
            <w:tcBorders>
              <w:bottom w:val="single" w:color="auto" w:sz="4" w:space="0"/>
            </w:tcBorders>
            <w:shd w:val="clear" w:color="auto" w:fill="DEEAF6" w:themeFill="accent5" w:themeFillTint="33"/>
            <w:tcMar/>
          </w:tcPr>
          <w:p w:rsidRPr="001564EA" w:rsidR="005D345E" w:rsidP="00FA686D" w:rsidRDefault="005D345E" w14:paraId="5B92DBDD" w14:textId="77777777">
            <w:pPr>
              <w:pStyle w:val="Default"/>
              <w:tabs>
                <w:tab w:val="left" w:pos="2060"/>
              </w:tabs>
              <w:rPr>
                <w:rFonts w:ascii="Tahoma" w:hAnsi="Tahoma" w:cs="Tahoma"/>
                <w:b/>
                <w:bCs/>
                <w:color w:val="auto"/>
                <w:sz w:val="22"/>
                <w:szCs w:val="22"/>
              </w:rPr>
            </w:pPr>
            <w:r w:rsidRPr="001564EA">
              <w:rPr>
                <w:rFonts w:ascii="Tahoma" w:hAnsi="Tahoma" w:cs="Tahoma"/>
                <w:b/>
                <w:bCs/>
                <w:color w:val="auto"/>
                <w:sz w:val="22"/>
                <w:szCs w:val="22"/>
              </w:rPr>
              <w:t>RAG</w:t>
            </w:r>
          </w:p>
        </w:tc>
      </w:tr>
      <w:tr w:rsidR="00956D75" w:rsidTr="177855E5" w14:paraId="4C595123" w14:textId="77777777">
        <w:trPr>
          <w:trHeight w:val="1266"/>
        </w:trPr>
        <w:tc>
          <w:tcPr>
            <w:tcW w:w="2698" w:type="dxa"/>
            <w:shd w:val="clear" w:color="auto" w:fill="auto"/>
            <w:tcMar/>
          </w:tcPr>
          <w:p w:rsidR="00956D75" w:rsidP="00956D75" w:rsidRDefault="00F01C12" w14:paraId="7341F5C8" w14:textId="3DF1E67E">
            <w:pPr>
              <w:rPr>
                <w:rFonts w:ascii="Arial" w:hAnsi="Arial" w:cs="Arial"/>
                <w:sz w:val="20"/>
                <w:szCs w:val="20"/>
              </w:rPr>
            </w:pPr>
            <w:r w:rsidRPr="177855E5" w:rsidR="4EECD390">
              <w:rPr>
                <w:rFonts w:ascii="Arial" w:hAnsi="Arial" w:cs="Arial"/>
                <w:sz w:val="20"/>
                <w:szCs w:val="20"/>
              </w:rPr>
              <w:t>2</w:t>
            </w:r>
            <w:r w:rsidRPr="177855E5" w:rsidR="2791E8EA">
              <w:rPr>
                <w:rFonts w:ascii="Arial" w:hAnsi="Arial" w:cs="Arial"/>
                <w:sz w:val="20"/>
                <w:szCs w:val="20"/>
              </w:rPr>
              <w:t xml:space="preserve">.1 </w:t>
            </w:r>
            <w:r w:rsidRPr="177855E5" w:rsidR="459407E4">
              <w:rPr>
                <w:rFonts w:ascii="Arial" w:hAnsi="Arial" w:cs="Arial"/>
                <w:sz w:val="20"/>
                <w:szCs w:val="20"/>
              </w:rPr>
              <w:t xml:space="preserve">Review </w:t>
            </w:r>
            <w:r w:rsidRPr="177855E5" w:rsidR="46CD67C0">
              <w:rPr>
                <w:rFonts w:ascii="Arial" w:hAnsi="Arial" w:cs="Arial"/>
                <w:sz w:val="20"/>
                <w:szCs w:val="20"/>
              </w:rPr>
              <w:t xml:space="preserve"> workforce </w:t>
            </w:r>
            <w:r w:rsidRPr="177855E5" w:rsidR="459407E4">
              <w:rPr>
                <w:rFonts w:ascii="Arial" w:hAnsi="Arial" w:cs="Arial"/>
                <w:sz w:val="20"/>
                <w:szCs w:val="20"/>
              </w:rPr>
              <w:t xml:space="preserve">policies and practices </w:t>
            </w:r>
            <w:r w:rsidRPr="177855E5" w:rsidR="074BA2C8">
              <w:rPr>
                <w:rFonts w:ascii="Arial" w:hAnsi="Arial" w:cs="Arial"/>
                <w:sz w:val="20"/>
                <w:szCs w:val="20"/>
              </w:rPr>
              <w:t>to ensure they are inclusive in both language and impact</w:t>
            </w:r>
          </w:p>
          <w:p w:rsidR="00956D75" w:rsidP="00956D75" w:rsidRDefault="00956D75" w14:paraId="0D0B940D" w14:textId="77777777">
            <w:pPr>
              <w:rPr>
                <w:rFonts w:ascii="Arial" w:hAnsi="Arial" w:cs="Arial"/>
                <w:sz w:val="20"/>
                <w:szCs w:val="20"/>
              </w:rPr>
            </w:pPr>
          </w:p>
          <w:p w:rsidR="00956D75" w:rsidP="00956D75" w:rsidRDefault="00956D75" w14:paraId="0E27B00A" w14:textId="77777777">
            <w:pPr>
              <w:rPr>
                <w:rFonts w:ascii="Arial" w:hAnsi="Arial" w:cs="Arial"/>
                <w:sz w:val="20"/>
                <w:szCs w:val="20"/>
              </w:rPr>
            </w:pPr>
          </w:p>
          <w:p w:rsidR="00956D75" w:rsidP="00956D75" w:rsidRDefault="00956D75" w14:paraId="60061E4C" w14:textId="77777777">
            <w:pPr>
              <w:rPr>
                <w:rFonts w:ascii="Arial" w:hAnsi="Arial" w:cs="Arial"/>
                <w:sz w:val="20"/>
                <w:szCs w:val="20"/>
              </w:rPr>
            </w:pPr>
          </w:p>
          <w:p w:rsidR="00956D75" w:rsidP="00956D75" w:rsidRDefault="00956D75" w14:paraId="44EAFD9C" w14:textId="77777777">
            <w:pPr>
              <w:rPr>
                <w:rFonts w:ascii="Arial" w:hAnsi="Arial" w:cs="Arial"/>
                <w:sz w:val="20"/>
                <w:szCs w:val="20"/>
              </w:rPr>
            </w:pPr>
          </w:p>
          <w:p w:rsidRPr="0035336A" w:rsidR="00956D75" w:rsidP="00956D75" w:rsidRDefault="00956D75" w14:paraId="4B94D5A5" w14:textId="77777777">
            <w:pPr>
              <w:rPr>
                <w:rFonts w:ascii="Arial" w:hAnsi="Arial" w:cs="Arial"/>
                <w:sz w:val="20"/>
                <w:szCs w:val="20"/>
              </w:rPr>
            </w:pPr>
          </w:p>
        </w:tc>
        <w:tc>
          <w:tcPr>
            <w:tcW w:w="4810" w:type="dxa"/>
            <w:shd w:val="clear" w:color="auto" w:fill="auto"/>
            <w:tcMar/>
          </w:tcPr>
          <w:p w:rsidRPr="00FD5D70" w:rsidR="00FD5D70" w:rsidP="00FD5D70" w:rsidRDefault="436CD2B5" w14:paraId="427AA8A6" w14:textId="77777777">
            <w:pPr>
              <w:pStyle w:val="ListParagraph"/>
              <w:numPr>
                <w:ilvl w:val="0"/>
                <w:numId w:val="6"/>
              </w:numPr>
              <w:rPr>
                <w:rFonts w:ascii="Arial" w:hAnsi="Arial" w:cs="Arial"/>
                <w:sz w:val="20"/>
                <w:szCs w:val="20"/>
              </w:rPr>
            </w:pPr>
            <w:r w:rsidRPr="18945A6E">
              <w:rPr>
                <w:rFonts w:ascii="Arial" w:hAnsi="Arial" w:cs="Arial"/>
                <w:sz w:val="20"/>
                <w:szCs w:val="20"/>
              </w:rPr>
              <w:t xml:space="preserve">Policies are </w:t>
            </w:r>
            <w:r w:rsidRPr="18945A6E" w:rsidR="0DB27B73">
              <w:rPr>
                <w:rFonts w:ascii="Arial" w:hAnsi="Arial" w:cs="Arial"/>
                <w:sz w:val="20"/>
                <w:szCs w:val="20"/>
              </w:rPr>
              <w:t>reviewed and i</w:t>
            </w:r>
            <w:r w:rsidRPr="18945A6E">
              <w:rPr>
                <w:rFonts w:ascii="Arial" w:hAnsi="Arial" w:cs="Arial"/>
                <w:sz w:val="20"/>
                <w:szCs w:val="20"/>
              </w:rPr>
              <w:t xml:space="preserve">n place </w:t>
            </w:r>
          </w:p>
          <w:p w:rsidRPr="00FD5D70" w:rsidR="00956D75" w:rsidP="00FD5D70" w:rsidRDefault="0DB27B73" w14:paraId="7C29D00A" w14:textId="782FEC52">
            <w:pPr>
              <w:pStyle w:val="ListParagraph"/>
              <w:numPr>
                <w:ilvl w:val="0"/>
                <w:numId w:val="6"/>
              </w:numPr>
              <w:rPr>
                <w:rFonts w:ascii="Arial" w:hAnsi="Arial" w:cs="Arial"/>
                <w:sz w:val="20"/>
                <w:szCs w:val="20"/>
              </w:rPr>
            </w:pPr>
            <w:r w:rsidRPr="1EE3D337">
              <w:rPr>
                <w:rFonts w:ascii="Arial" w:hAnsi="Arial" w:cs="Arial"/>
                <w:sz w:val="20"/>
                <w:szCs w:val="20"/>
              </w:rPr>
              <w:t xml:space="preserve">Policies communicated to </w:t>
            </w:r>
            <w:r w:rsidRPr="1EE3D337" w:rsidR="436CD2B5">
              <w:rPr>
                <w:rFonts w:ascii="Arial" w:hAnsi="Arial" w:cs="Arial"/>
                <w:sz w:val="20"/>
                <w:szCs w:val="20"/>
              </w:rPr>
              <w:t xml:space="preserve">all key stakeholders </w:t>
            </w:r>
            <w:r w:rsidRPr="1EE3D337" w:rsidR="06154DF7">
              <w:rPr>
                <w:rFonts w:ascii="Arial" w:hAnsi="Arial" w:cs="Arial"/>
                <w:sz w:val="20"/>
                <w:szCs w:val="20"/>
              </w:rPr>
              <w:t>and published on</w:t>
            </w:r>
            <w:r w:rsidRPr="1EE3D337" w:rsidR="436CD2B5">
              <w:rPr>
                <w:rFonts w:ascii="Arial" w:hAnsi="Arial" w:cs="Arial"/>
                <w:sz w:val="20"/>
                <w:szCs w:val="20"/>
              </w:rPr>
              <w:t xml:space="preserve"> the College Website </w:t>
            </w:r>
            <w:r w:rsidRPr="1EE3D337" w:rsidR="06555925">
              <w:rPr>
                <w:rFonts w:ascii="Arial" w:hAnsi="Arial" w:cs="Arial"/>
                <w:sz w:val="20"/>
                <w:szCs w:val="20"/>
              </w:rPr>
              <w:t>in line with the publications scheme requirements</w:t>
            </w:r>
          </w:p>
          <w:p w:rsidRPr="00FD5D70" w:rsidR="00FD5D70" w:rsidP="00FD5D70" w:rsidRDefault="0DB27B73" w14:paraId="3B620F2B" w14:textId="77777777">
            <w:pPr>
              <w:pStyle w:val="ListParagraph"/>
              <w:numPr>
                <w:ilvl w:val="0"/>
                <w:numId w:val="6"/>
              </w:numPr>
              <w:rPr>
                <w:rFonts w:ascii="Arial" w:hAnsi="Arial" w:cs="Arial"/>
                <w:sz w:val="20"/>
                <w:szCs w:val="20"/>
              </w:rPr>
            </w:pPr>
            <w:r w:rsidRPr="18945A6E">
              <w:rPr>
                <w:rFonts w:ascii="Arial" w:hAnsi="Arial" w:cs="Arial"/>
                <w:sz w:val="20"/>
                <w:szCs w:val="20"/>
              </w:rPr>
              <w:t>EDI staff facing policies to be reviewed as per the College’s policy review cycle</w:t>
            </w:r>
          </w:p>
        </w:tc>
        <w:tc>
          <w:tcPr>
            <w:tcW w:w="1418" w:type="dxa"/>
            <w:shd w:val="clear" w:color="auto" w:fill="auto"/>
            <w:tcMar/>
          </w:tcPr>
          <w:p w:rsidRPr="0035336A" w:rsidR="00956D75" w:rsidP="09759955" w:rsidRDefault="6BC112D4" w14:paraId="03E3522C" w14:textId="6F7E85D3">
            <w:pPr>
              <w:spacing w:line="259" w:lineRule="auto"/>
              <w:rPr>
                <w:rFonts w:ascii="Arial" w:hAnsi="Arial" w:cs="Arial"/>
                <w:sz w:val="20"/>
                <w:szCs w:val="20"/>
              </w:rPr>
            </w:pPr>
            <w:r w:rsidRPr="09759955">
              <w:rPr>
                <w:rFonts w:ascii="Arial" w:hAnsi="Arial" w:cs="Arial"/>
                <w:sz w:val="20"/>
                <w:szCs w:val="20"/>
              </w:rPr>
              <w:t xml:space="preserve">HR Director </w:t>
            </w:r>
          </w:p>
        </w:tc>
        <w:tc>
          <w:tcPr>
            <w:tcW w:w="1275" w:type="dxa"/>
            <w:shd w:val="clear" w:color="auto" w:fill="auto"/>
            <w:tcMar/>
          </w:tcPr>
          <w:p w:rsidRPr="0035336A" w:rsidR="00956D75" w:rsidP="00956D75" w:rsidRDefault="00956D75" w14:paraId="7E2FC723" w14:textId="71F0813A">
            <w:pPr>
              <w:rPr>
                <w:rFonts w:ascii="Arial" w:hAnsi="Arial" w:cs="Arial"/>
                <w:sz w:val="20"/>
                <w:szCs w:val="20"/>
              </w:rPr>
            </w:pPr>
          </w:p>
        </w:tc>
        <w:tc>
          <w:tcPr>
            <w:tcW w:w="3426" w:type="dxa"/>
            <w:shd w:val="clear" w:color="auto" w:fill="auto"/>
            <w:tcMar/>
          </w:tcPr>
          <w:p w:rsidRPr="002D6AE4" w:rsidR="00332B6B" w:rsidP="00697D99" w:rsidRDefault="00332B6B" w14:paraId="015C7BDB" w14:textId="0FBA79DB">
            <w:pPr>
              <w:rPr>
                <w:rFonts w:ascii="Arial" w:hAnsi="Arial" w:cs="Arial"/>
                <w:color w:val="7030A0"/>
                <w:sz w:val="20"/>
                <w:szCs w:val="20"/>
              </w:rPr>
            </w:pPr>
          </w:p>
        </w:tc>
        <w:tc>
          <w:tcPr>
            <w:tcW w:w="969" w:type="dxa"/>
            <w:shd w:val="clear" w:color="auto" w:fill="auto"/>
            <w:tcMar/>
          </w:tcPr>
          <w:p w:rsidR="00956D75" w:rsidP="00956D75" w:rsidRDefault="00956D75" w14:paraId="3656B9AB" w14:textId="77777777">
            <w:pPr>
              <w:rPr>
                <w:rFonts w:ascii="Arial" w:hAnsi="Arial" w:cs="Arial"/>
                <w:sz w:val="20"/>
                <w:szCs w:val="20"/>
              </w:rPr>
            </w:pPr>
          </w:p>
        </w:tc>
      </w:tr>
      <w:tr w:rsidR="00956D75" w:rsidTr="177855E5" w14:paraId="46868812" w14:textId="77777777">
        <w:trPr>
          <w:trHeight w:val="1266"/>
        </w:trPr>
        <w:tc>
          <w:tcPr>
            <w:tcW w:w="2698" w:type="dxa"/>
            <w:shd w:val="clear" w:color="auto" w:fill="auto"/>
            <w:tcMar/>
          </w:tcPr>
          <w:p w:rsidR="00956D75" w:rsidP="00956D75" w:rsidRDefault="00F01C12" w14:paraId="08E639A5" w14:textId="2E9D6161">
            <w:pPr>
              <w:rPr>
                <w:rFonts w:ascii="Arial" w:hAnsi="Arial" w:cs="Arial"/>
                <w:sz w:val="20"/>
                <w:szCs w:val="20"/>
              </w:rPr>
            </w:pPr>
            <w:r>
              <w:rPr>
                <w:rFonts w:ascii="Arial" w:hAnsi="Arial" w:cs="Arial"/>
                <w:sz w:val="20"/>
                <w:szCs w:val="20"/>
              </w:rPr>
              <w:t>2</w:t>
            </w:r>
            <w:r w:rsidR="00956D75">
              <w:rPr>
                <w:rFonts w:ascii="Arial" w:hAnsi="Arial" w:cs="Arial"/>
                <w:sz w:val="20"/>
                <w:szCs w:val="20"/>
              </w:rPr>
              <w:t xml:space="preserve">.2 </w:t>
            </w:r>
            <w:r w:rsidR="000B1B12">
              <w:rPr>
                <w:rFonts w:ascii="Arial" w:hAnsi="Arial" w:cs="Arial"/>
                <w:sz w:val="20"/>
                <w:szCs w:val="20"/>
              </w:rPr>
              <w:t>Further improve data gathering activities to ensure</w:t>
            </w:r>
            <w:r w:rsidR="000562DC">
              <w:rPr>
                <w:rFonts w:ascii="Arial" w:hAnsi="Arial" w:cs="Arial"/>
                <w:sz w:val="20"/>
                <w:szCs w:val="20"/>
              </w:rPr>
              <w:t>, the College meets its commitments placed within the People Strategy</w:t>
            </w:r>
          </w:p>
          <w:p w:rsidRPr="0035336A" w:rsidR="00423D49" w:rsidP="00956D75" w:rsidRDefault="00423D49" w14:paraId="45FB0818" w14:textId="77777777">
            <w:pPr>
              <w:rPr>
                <w:rFonts w:ascii="Arial" w:hAnsi="Arial" w:cs="Arial"/>
                <w:sz w:val="20"/>
                <w:szCs w:val="20"/>
              </w:rPr>
            </w:pPr>
          </w:p>
        </w:tc>
        <w:tc>
          <w:tcPr>
            <w:tcW w:w="4810" w:type="dxa"/>
            <w:shd w:val="clear" w:color="auto" w:fill="auto"/>
            <w:tcMar/>
          </w:tcPr>
          <w:p w:rsidR="00956D75" w:rsidP="000562DC" w:rsidRDefault="0B85CAE3" w14:paraId="5D12A4D5" w14:textId="3E2EFF00">
            <w:pPr>
              <w:pStyle w:val="ListParagraph"/>
              <w:numPr>
                <w:ilvl w:val="0"/>
                <w:numId w:val="7"/>
              </w:numPr>
              <w:rPr>
                <w:rFonts w:ascii="Arial" w:hAnsi="Arial" w:cs="Arial"/>
                <w:sz w:val="20"/>
                <w:szCs w:val="20"/>
              </w:rPr>
            </w:pPr>
            <w:r w:rsidRPr="3A705887">
              <w:rPr>
                <w:rFonts w:ascii="Arial" w:hAnsi="Arial" w:cs="Arial"/>
                <w:sz w:val="20"/>
                <w:szCs w:val="20"/>
              </w:rPr>
              <w:t>F</w:t>
            </w:r>
            <w:r w:rsidRPr="3A705887" w:rsidR="4C140D6F">
              <w:rPr>
                <w:rFonts w:ascii="Arial" w:hAnsi="Arial" w:cs="Arial"/>
                <w:sz w:val="20"/>
                <w:szCs w:val="20"/>
              </w:rPr>
              <w:t>ull data on all 9 protected characteristics including prefer not to say</w:t>
            </w:r>
          </w:p>
          <w:p w:rsidR="000562DC" w:rsidP="000562DC" w:rsidRDefault="7288A549" w14:paraId="69BD7692" w14:textId="6D8C6093">
            <w:pPr>
              <w:pStyle w:val="ListParagraph"/>
              <w:numPr>
                <w:ilvl w:val="0"/>
                <w:numId w:val="7"/>
              </w:numPr>
              <w:rPr>
                <w:rFonts w:ascii="Arial" w:hAnsi="Arial" w:cs="Arial"/>
                <w:sz w:val="20"/>
                <w:szCs w:val="20"/>
              </w:rPr>
            </w:pPr>
            <w:r w:rsidRPr="1EE3D337">
              <w:rPr>
                <w:rFonts w:ascii="Arial" w:hAnsi="Arial" w:cs="Arial"/>
                <w:sz w:val="20"/>
                <w:szCs w:val="20"/>
              </w:rPr>
              <w:t>Analys</w:t>
            </w:r>
            <w:r w:rsidRPr="1EE3D337" w:rsidR="6789F7E5">
              <w:rPr>
                <w:rFonts w:ascii="Arial" w:hAnsi="Arial" w:cs="Arial"/>
                <w:sz w:val="20"/>
                <w:szCs w:val="20"/>
              </w:rPr>
              <w:t>is</w:t>
            </w:r>
            <w:r w:rsidRPr="1EE3D337">
              <w:rPr>
                <w:rFonts w:ascii="Arial" w:hAnsi="Arial" w:cs="Arial"/>
                <w:sz w:val="20"/>
                <w:szCs w:val="20"/>
              </w:rPr>
              <w:t xml:space="preserve"> of staff </w:t>
            </w:r>
            <w:r w:rsidRPr="1EE3D337" w:rsidR="1F126280">
              <w:rPr>
                <w:rFonts w:ascii="Arial" w:hAnsi="Arial" w:cs="Arial"/>
                <w:sz w:val="20"/>
                <w:szCs w:val="20"/>
              </w:rPr>
              <w:t xml:space="preserve">profile within recruitment, sickness, performance, promotion, disciplinaries and casework, </w:t>
            </w:r>
            <w:r w:rsidRPr="1EE3D337" w:rsidR="5F9275C8">
              <w:rPr>
                <w:rFonts w:ascii="Arial" w:hAnsi="Arial" w:cs="Arial"/>
                <w:sz w:val="20"/>
                <w:szCs w:val="20"/>
              </w:rPr>
              <w:t xml:space="preserve">turnover </w:t>
            </w:r>
            <w:r w:rsidRPr="1EE3D337" w:rsidR="1F126280">
              <w:rPr>
                <w:rFonts w:ascii="Arial" w:hAnsi="Arial" w:cs="Arial"/>
                <w:sz w:val="20"/>
                <w:szCs w:val="20"/>
              </w:rPr>
              <w:t xml:space="preserve">KPIs </w:t>
            </w:r>
            <w:r w:rsidRPr="1EE3D337">
              <w:rPr>
                <w:rFonts w:ascii="Arial" w:hAnsi="Arial" w:cs="Arial"/>
                <w:sz w:val="20"/>
                <w:szCs w:val="20"/>
              </w:rPr>
              <w:t>to identify any gaps</w:t>
            </w:r>
          </w:p>
          <w:p w:rsidR="00014126" w:rsidP="000562DC" w:rsidRDefault="7789A404" w14:paraId="77C83F61" w14:textId="526D07DF">
            <w:pPr>
              <w:pStyle w:val="ListParagraph"/>
              <w:numPr>
                <w:ilvl w:val="0"/>
                <w:numId w:val="7"/>
              </w:numPr>
              <w:rPr>
                <w:rFonts w:ascii="Arial" w:hAnsi="Arial" w:cs="Arial"/>
                <w:sz w:val="20"/>
                <w:szCs w:val="20"/>
              </w:rPr>
            </w:pPr>
            <w:r w:rsidRPr="1EE3D337">
              <w:rPr>
                <w:rFonts w:ascii="Arial" w:hAnsi="Arial" w:cs="Arial"/>
                <w:sz w:val="20"/>
                <w:szCs w:val="20"/>
              </w:rPr>
              <w:t>D</w:t>
            </w:r>
            <w:r w:rsidRPr="1EE3D337" w:rsidR="7288A549">
              <w:rPr>
                <w:rFonts w:ascii="Arial" w:hAnsi="Arial" w:cs="Arial"/>
                <w:sz w:val="20"/>
                <w:szCs w:val="20"/>
              </w:rPr>
              <w:t xml:space="preserve">ata </w:t>
            </w:r>
            <w:r w:rsidRPr="1EE3D337" w:rsidR="6789F7E5">
              <w:rPr>
                <w:rFonts w:ascii="Arial" w:hAnsi="Arial" w:cs="Arial"/>
                <w:sz w:val="20"/>
                <w:szCs w:val="20"/>
              </w:rPr>
              <w:t xml:space="preserve">is gathered </w:t>
            </w:r>
            <w:r w:rsidRPr="1EE3D337" w:rsidR="7288A549">
              <w:rPr>
                <w:rFonts w:ascii="Arial" w:hAnsi="Arial" w:cs="Arial"/>
                <w:sz w:val="20"/>
                <w:szCs w:val="20"/>
              </w:rPr>
              <w:t xml:space="preserve">from local communities </w:t>
            </w:r>
            <w:r w:rsidRPr="1EE3D337" w:rsidR="6789F7E5">
              <w:rPr>
                <w:rFonts w:ascii="Arial" w:hAnsi="Arial" w:cs="Arial"/>
                <w:sz w:val="20"/>
                <w:szCs w:val="20"/>
              </w:rPr>
              <w:t>and compared with the staff profile</w:t>
            </w:r>
            <w:r w:rsidRPr="1EE3D337" w:rsidR="0B85CAE3">
              <w:rPr>
                <w:rFonts w:ascii="Arial" w:hAnsi="Arial" w:cs="Arial"/>
                <w:sz w:val="20"/>
                <w:szCs w:val="20"/>
              </w:rPr>
              <w:t xml:space="preserve"> </w:t>
            </w:r>
          </w:p>
          <w:p w:rsidRPr="000562DC" w:rsidR="00014126" w:rsidP="00CC3B0B" w:rsidRDefault="6789F7E5" w14:paraId="26CE327A" w14:textId="77777777">
            <w:pPr>
              <w:pStyle w:val="ListParagraph"/>
              <w:numPr>
                <w:ilvl w:val="0"/>
                <w:numId w:val="7"/>
              </w:numPr>
              <w:rPr>
                <w:rFonts w:ascii="Arial" w:hAnsi="Arial" w:cs="Arial"/>
                <w:sz w:val="20"/>
                <w:szCs w:val="20"/>
              </w:rPr>
            </w:pPr>
            <w:r w:rsidRPr="18945A6E">
              <w:rPr>
                <w:rFonts w:ascii="Arial" w:hAnsi="Arial" w:cs="Arial"/>
                <w:sz w:val="20"/>
                <w:szCs w:val="20"/>
              </w:rPr>
              <w:t xml:space="preserve">All analysed data to be reported to SLT </w:t>
            </w:r>
          </w:p>
        </w:tc>
        <w:tc>
          <w:tcPr>
            <w:tcW w:w="1418" w:type="dxa"/>
            <w:shd w:val="clear" w:color="auto" w:fill="auto"/>
            <w:tcMar/>
          </w:tcPr>
          <w:p w:rsidR="00956D75" w:rsidP="09759955" w:rsidRDefault="2A66341E" w14:paraId="4F113C3F" w14:textId="34B9EDA1">
            <w:pPr>
              <w:spacing w:line="259" w:lineRule="auto"/>
              <w:rPr>
                <w:rFonts w:ascii="Arial" w:hAnsi="Arial" w:cs="Arial"/>
                <w:sz w:val="20"/>
                <w:szCs w:val="20"/>
              </w:rPr>
            </w:pPr>
            <w:r w:rsidRPr="09759955">
              <w:rPr>
                <w:rFonts w:ascii="Arial" w:hAnsi="Arial" w:cs="Arial"/>
                <w:sz w:val="20"/>
                <w:szCs w:val="20"/>
              </w:rPr>
              <w:t>HR Director</w:t>
            </w:r>
          </w:p>
        </w:tc>
        <w:tc>
          <w:tcPr>
            <w:tcW w:w="1275" w:type="dxa"/>
            <w:shd w:val="clear" w:color="auto" w:fill="auto"/>
            <w:tcMar/>
          </w:tcPr>
          <w:p w:rsidR="00CC3B0B" w:rsidP="00956D75" w:rsidRDefault="00CC3B0B" w14:paraId="049F31CB" w14:textId="77777777">
            <w:pPr>
              <w:rPr>
                <w:rFonts w:ascii="Arial" w:hAnsi="Arial" w:cs="Arial"/>
                <w:sz w:val="20"/>
                <w:szCs w:val="20"/>
              </w:rPr>
            </w:pPr>
          </w:p>
          <w:p w:rsidR="00CC3B0B" w:rsidP="00956D75" w:rsidRDefault="00CC3B0B" w14:paraId="53128261" w14:textId="77777777">
            <w:pPr>
              <w:rPr>
                <w:rFonts w:ascii="Arial" w:hAnsi="Arial" w:cs="Arial"/>
                <w:sz w:val="20"/>
                <w:szCs w:val="20"/>
              </w:rPr>
            </w:pPr>
          </w:p>
          <w:p w:rsidR="00CC3B0B" w:rsidP="00956D75" w:rsidRDefault="00CC3B0B" w14:paraId="62486C05" w14:textId="77777777">
            <w:pPr>
              <w:rPr>
                <w:rFonts w:ascii="Arial" w:hAnsi="Arial" w:cs="Arial"/>
                <w:sz w:val="20"/>
                <w:szCs w:val="20"/>
              </w:rPr>
            </w:pPr>
          </w:p>
          <w:p w:rsidR="00CC3B0B" w:rsidP="00956D75" w:rsidRDefault="00CC3B0B" w14:paraId="4101652C" w14:textId="77777777">
            <w:pPr>
              <w:rPr>
                <w:rFonts w:ascii="Arial" w:hAnsi="Arial" w:cs="Arial"/>
                <w:sz w:val="20"/>
                <w:szCs w:val="20"/>
              </w:rPr>
            </w:pPr>
          </w:p>
          <w:p w:rsidR="00CC3B0B" w:rsidP="00956D75" w:rsidRDefault="00CC3B0B" w14:paraId="4B99056E" w14:textId="77777777">
            <w:pPr>
              <w:rPr>
                <w:rFonts w:ascii="Arial" w:hAnsi="Arial" w:cs="Arial"/>
                <w:sz w:val="20"/>
                <w:szCs w:val="20"/>
              </w:rPr>
            </w:pPr>
          </w:p>
          <w:p w:rsidR="00CC3B0B" w:rsidP="00956D75" w:rsidRDefault="00CC3B0B" w14:paraId="53E79857" w14:textId="22B511E5">
            <w:pPr>
              <w:rPr>
                <w:rFonts w:ascii="Arial" w:hAnsi="Arial" w:cs="Arial"/>
                <w:sz w:val="20"/>
                <w:szCs w:val="20"/>
              </w:rPr>
            </w:pPr>
          </w:p>
        </w:tc>
        <w:tc>
          <w:tcPr>
            <w:tcW w:w="3426" w:type="dxa"/>
            <w:shd w:val="clear" w:color="auto" w:fill="auto"/>
            <w:tcMar/>
          </w:tcPr>
          <w:p w:rsidRPr="002D6AE4" w:rsidR="002D6AE4" w:rsidP="001A499C" w:rsidRDefault="002D6AE4" w14:paraId="5512FE2A" w14:textId="7E30D466">
            <w:pPr>
              <w:rPr>
                <w:rFonts w:ascii="Arial" w:hAnsi="Arial" w:cs="Arial"/>
                <w:color w:val="7030A0"/>
                <w:sz w:val="20"/>
                <w:szCs w:val="20"/>
              </w:rPr>
            </w:pPr>
          </w:p>
        </w:tc>
        <w:tc>
          <w:tcPr>
            <w:tcW w:w="969" w:type="dxa"/>
            <w:shd w:val="clear" w:color="auto" w:fill="auto"/>
            <w:tcMar/>
          </w:tcPr>
          <w:p w:rsidR="00956D75" w:rsidP="00956D75" w:rsidRDefault="00956D75" w14:paraId="4DDBEF00" w14:textId="77777777">
            <w:pPr>
              <w:rPr>
                <w:rFonts w:ascii="Arial" w:hAnsi="Arial" w:cs="Arial"/>
                <w:sz w:val="20"/>
                <w:szCs w:val="20"/>
              </w:rPr>
            </w:pPr>
          </w:p>
        </w:tc>
      </w:tr>
      <w:tr w:rsidRPr="00620128" w:rsidR="00B6090B" w:rsidTr="177855E5" w14:paraId="6954CEF5" w14:textId="77777777">
        <w:trPr>
          <w:trHeight w:val="54"/>
        </w:trPr>
        <w:tc>
          <w:tcPr>
            <w:tcW w:w="2698" w:type="dxa"/>
            <w:shd w:val="clear" w:color="auto" w:fill="auto"/>
            <w:tcMar/>
          </w:tcPr>
          <w:p w:rsidRPr="0035336A" w:rsidR="00B6090B" w:rsidP="00B6090B" w:rsidRDefault="0086599B" w14:paraId="333961E6" w14:textId="17702D28">
            <w:pPr>
              <w:rPr>
                <w:rFonts w:ascii="Arial" w:hAnsi="Arial" w:cs="Arial"/>
                <w:sz w:val="20"/>
                <w:szCs w:val="20"/>
              </w:rPr>
            </w:pPr>
            <w:r w:rsidRPr="1EE3D337">
              <w:rPr>
                <w:rFonts w:ascii="Arial" w:hAnsi="Arial" w:cs="Arial"/>
                <w:sz w:val="20"/>
                <w:szCs w:val="20"/>
              </w:rPr>
              <w:t>2</w:t>
            </w:r>
            <w:r w:rsidRPr="1EE3D337" w:rsidR="00B6090B">
              <w:rPr>
                <w:rFonts w:ascii="Arial" w:hAnsi="Arial" w:cs="Arial"/>
                <w:sz w:val="20"/>
                <w:szCs w:val="20"/>
              </w:rPr>
              <w:t>.3 Ensure all staff</w:t>
            </w:r>
            <w:r w:rsidRPr="1EE3D337" w:rsidR="0E1A8930">
              <w:rPr>
                <w:rFonts w:ascii="Arial" w:hAnsi="Arial" w:cs="Arial"/>
                <w:sz w:val="20"/>
                <w:szCs w:val="20"/>
              </w:rPr>
              <w:t>,</w:t>
            </w:r>
            <w:r w:rsidRPr="1EE3D337" w:rsidR="00B6090B">
              <w:rPr>
                <w:rFonts w:ascii="Arial" w:hAnsi="Arial" w:cs="Arial"/>
                <w:sz w:val="20"/>
                <w:szCs w:val="20"/>
              </w:rPr>
              <w:t xml:space="preserve"> curriculum facing and support</w:t>
            </w:r>
            <w:r w:rsidRPr="1EE3D337" w:rsidR="2FA79C9B">
              <w:rPr>
                <w:rFonts w:ascii="Arial" w:hAnsi="Arial" w:cs="Arial"/>
                <w:sz w:val="20"/>
                <w:szCs w:val="20"/>
              </w:rPr>
              <w:t xml:space="preserve">, </w:t>
            </w:r>
            <w:r w:rsidRPr="1EE3D337" w:rsidR="00B6090B">
              <w:rPr>
                <w:rFonts w:ascii="Arial" w:hAnsi="Arial" w:cs="Arial"/>
                <w:sz w:val="20"/>
                <w:szCs w:val="20"/>
              </w:rPr>
              <w:t>are fully aware of the College’s commitment to EDI</w:t>
            </w:r>
          </w:p>
        </w:tc>
        <w:tc>
          <w:tcPr>
            <w:tcW w:w="4810" w:type="dxa"/>
            <w:shd w:val="clear" w:color="auto" w:fill="auto"/>
            <w:tcMar/>
          </w:tcPr>
          <w:p w:rsidRPr="00606513" w:rsidR="00B6090B" w:rsidP="00B6090B" w:rsidRDefault="3C2306DF" w14:paraId="2A06C2FB" w14:textId="5DE2DAB5">
            <w:pPr>
              <w:pStyle w:val="ListParagraph"/>
              <w:numPr>
                <w:ilvl w:val="0"/>
                <w:numId w:val="8"/>
              </w:numPr>
              <w:ind w:left="736"/>
              <w:rPr>
                <w:rFonts w:ascii="Arial" w:hAnsi="Arial" w:cs="Arial"/>
                <w:sz w:val="20"/>
                <w:szCs w:val="20"/>
              </w:rPr>
            </w:pPr>
            <w:r w:rsidRPr="24952511">
              <w:rPr>
                <w:rFonts w:ascii="Arial" w:hAnsi="Arial" w:cs="Arial"/>
                <w:sz w:val="20"/>
                <w:szCs w:val="20"/>
              </w:rPr>
              <w:t>Whole college CPD includes discussion and activities on the importance of EDI</w:t>
            </w:r>
          </w:p>
          <w:p w:rsidRPr="00606513" w:rsidR="00B6090B" w:rsidP="00B6090B" w:rsidRDefault="3C2306DF" w14:paraId="643299EC" w14:textId="77777777">
            <w:pPr>
              <w:pStyle w:val="ListParagraph"/>
              <w:numPr>
                <w:ilvl w:val="0"/>
                <w:numId w:val="8"/>
              </w:numPr>
              <w:ind w:left="736"/>
              <w:rPr>
                <w:rFonts w:ascii="Arial" w:hAnsi="Arial" w:cs="Arial"/>
                <w:sz w:val="20"/>
                <w:szCs w:val="20"/>
              </w:rPr>
            </w:pPr>
            <w:bookmarkStart w:name="_Int_82xASpPj" w:id="5"/>
            <w:r w:rsidRPr="1EE3D337">
              <w:rPr>
                <w:rFonts w:ascii="Arial" w:hAnsi="Arial" w:cs="Arial"/>
                <w:sz w:val="20"/>
                <w:szCs w:val="20"/>
              </w:rPr>
              <w:t>New staff</w:t>
            </w:r>
            <w:bookmarkEnd w:id="5"/>
            <w:r w:rsidRPr="1EE3D337">
              <w:rPr>
                <w:rFonts w:ascii="Arial" w:hAnsi="Arial" w:cs="Arial"/>
                <w:sz w:val="20"/>
                <w:szCs w:val="20"/>
              </w:rPr>
              <w:t xml:space="preserve"> induction to include a session on the college commitment to EDI</w:t>
            </w:r>
          </w:p>
        </w:tc>
        <w:tc>
          <w:tcPr>
            <w:tcW w:w="1418" w:type="dxa"/>
            <w:shd w:val="clear" w:color="auto" w:fill="auto"/>
            <w:tcMar/>
          </w:tcPr>
          <w:p w:rsidR="00B6090B" w:rsidP="00B6090B" w:rsidRDefault="00F322F3" w14:paraId="249F63AE" w14:textId="26A26C49">
            <w:pPr>
              <w:rPr>
                <w:rFonts w:ascii="Arial" w:hAnsi="Arial" w:cs="Arial"/>
                <w:sz w:val="20"/>
                <w:szCs w:val="20"/>
              </w:rPr>
            </w:pPr>
            <w:r>
              <w:rPr>
                <w:rFonts w:ascii="Arial" w:hAnsi="Arial" w:cs="Arial"/>
                <w:sz w:val="20"/>
                <w:szCs w:val="20"/>
              </w:rPr>
              <w:t>V</w:t>
            </w:r>
            <w:r w:rsidR="000A3051">
              <w:rPr>
                <w:rFonts w:ascii="Arial" w:hAnsi="Arial" w:cs="Arial"/>
                <w:sz w:val="20"/>
                <w:szCs w:val="20"/>
              </w:rPr>
              <w:t>P-</w:t>
            </w:r>
            <w:r w:rsidR="00225ED3">
              <w:rPr>
                <w:rFonts w:ascii="Arial" w:hAnsi="Arial" w:cs="Arial"/>
                <w:sz w:val="20"/>
                <w:szCs w:val="20"/>
              </w:rPr>
              <w:t xml:space="preserve"> Curriculum</w:t>
            </w:r>
          </w:p>
          <w:p w:rsidR="00225ED3" w:rsidP="00B6090B" w:rsidRDefault="00225ED3" w14:paraId="4A299532" w14:textId="4D0312AB">
            <w:pPr>
              <w:rPr>
                <w:rFonts w:ascii="Arial" w:hAnsi="Arial" w:cs="Arial"/>
                <w:sz w:val="20"/>
                <w:szCs w:val="20"/>
              </w:rPr>
            </w:pPr>
            <w:r>
              <w:rPr>
                <w:rFonts w:ascii="Arial" w:hAnsi="Arial" w:cs="Arial"/>
                <w:sz w:val="20"/>
                <w:szCs w:val="20"/>
              </w:rPr>
              <w:t>Learning and development manager</w:t>
            </w:r>
          </w:p>
          <w:p w:rsidRPr="00606513" w:rsidR="00092F02" w:rsidP="00B6090B" w:rsidRDefault="00092F02" w14:paraId="108B4206" w14:textId="2FC7F219">
            <w:pPr>
              <w:rPr>
                <w:rFonts w:ascii="Arial" w:hAnsi="Arial" w:cs="Arial"/>
                <w:sz w:val="20"/>
                <w:szCs w:val="20"/>
              </w:rPr>
            </w:pPr>
          </w:p>
        </w:tc>
        <w:tc>
          <w:tcPr>
            <w:tcW w:w="1275" w:type="dxa"/>
            <w:shd w:val="clear" w:color="auto" w:fill="auto"/>
            <w:tcMar/>
          </w:tcPr>
          <w:p w:rsidRPr="00606513" w:rsidR="00B6090B" w:rsidP="00B6090B" w:rsidRDefault="00B6090B" w14:paraId="122F78C7" w14:textId="78A5B088">
            <w:pPr>
              <w:rPr>
                <w:rFonts w:ascii="Arial" w:hAnsi="Arial" w:cs="Arial"/>
                <w:sz w:val="20"/>
                <w:szCs w:val="20"/>
              </w:rPr>
            </w:pPr>
          </w:p>
        </w:tc>
        <w:tc>
          <w:tcPr>
            <w:tcW w:w="3426" w:type="dxa"/>
            <w:shd w:val="clear" w:color="auto" w:fill="auto"/>
            <w:tcMar/>
          </w:tcPr>
          <w:p w:rsidRPr="00691E8C" w:rsidR="00B6090B" w:rsidP="00744129" w:rsidRDefault="00B6090B" w14:paraId="17933907" w14:textId="07725AD4">
            <w:pPr>
              <w:rPr>
                <w:color w:val="70AD47" w:themeColor="accent6"/>
              </w:rPr>
            </w:pPr>
          </w:p>
        </w:tc>
        <w:tc>
          <w:tcPr>
            <w:tcW w:w="969" w:type="dxa"/>
            <w:shd w:val="clear" w:color="auto" w:fill="auto"/>
            <w:tcMar/>
          </w:tcPr>
          <w:p w:rsidRPr="00620128" w:rsidR="00B6090B" w:rsidP="6D20FA26" w:rsidRDefault="00B6090B" w14:paraId="08864BE3" w14:textId="24FF3E5D">
            <w:pPr>
              <w:rPr>
                <w:rFonts w:ascii="Arial" w:hAnsi="Arial" w:cs="Arial"/>
                <w:color w:val="00B050"/>
                <w:sz w:val="20"/>
                <w:szCs w:val="20"/>
              </w:rPr>
            </w:pPr>
          </w:p>
          <w:p w:rsidRPr="00620128" w:rsidR="00B6090B" w:rsidP="6D20FA26" w:rsidRDefault="00B6090B" w14:paraId="7E0F2052" w14:textId="13EC9E4B">
            <w:pPr>
              <w:rPr>
                <w:rFonts w:ascii="Arial" w:hAnsi="Arial" w:cs="Arial"/>
                <w:color w:val="00B050"/>
                <w:sz w:val="20"/>
                <w:szCs w:val="20"/>
              </w:rPr>
            </w:pPr>
          </w:p>
          <w:p w:rsidRPr="00620128" w:rsidR="00B6090B" w:rsidP="6D20FA26" w:rsidRDefault="00B6090B" w14:paraId="3461D779" w14:textId="48CB7DE3">
            <w:pPr>
              <w:rPr>
                <w:rFonts w:ascii="Arial" w:hAnsi="Arial" w:cs="Arial"/>
                <w:color w:val="00B050"/>
                <w:sz w:val="20"/>
                <w:szCs w:val="20"/>
              </w:rPr>
            </w:pPr>
          </w:p>
        </w:tc>
      </w:tr>
      <w:tr w:rsidR="00B6090B" w:rsidTr="177855E5" w14:paraId="0EFA62FF" w14:textId="77777777">
        <w:trPr>
          <w:trHeight w:val="1124"/>
        </w:trPr>
        <w:tc>
          <w:tcPr>
            <w:tcW w:w="2698" w:type="dxa"/>
            <w:shd w:val="clear" w:color="auto" w:fill="auto"/>
            <w:tcMar/>
          </w:tcPr>
          <w:p w:rsidR="00B6090B" w:rsidP="00B6090B" w:rsidRDefault="36917923" w14:paraId="6D3EA047" w14:textId="0578010D">
            <w:pPr>
              <w:rPr>
                <w:rFonts w:ascii="Arial" w:hAnsi="Arial" w:cs="Arial"/>
                <w:sz w:val="20"/>
                <w:szCs w:val="20"/>
              </w:rPr>
            </w:pPr>
            <w:r w:rsidRPr="1EE3D337">
              <w:rPr>
                <w:rFonts w:ascii="Arial" w:hAnsi="Arial" w:cs="Arial"/>
                <w:sz w:val="20"/>
                <w:szCs w:val="20"/>
              </w:rPr>
              <w:t>2</w:t>
            </w:r>
            <w:r w:rsidRPr="1EE3D337" w:rsidR="00B6090B">
              <w:rPr>
                <w:rFonts w:ascii="Arial" w:hAnsi="Arial" w:cs="Arial"/>
                <w:sz w:val="20"/>
                <w:szCs w:val="20"/>
              </w:rPr>
              <w:t xml:space="preserve">.4 </w:t>
            </w:r>
            <w:r w:rsidRPr="1EE3D337" w:rsidR="27AEA114">
              <w:rPr>
                <w:rFonts w:ascii="Arial" w:hAnsi="Arial" w:cs="Arial"/>
                <w:sz w:val="20"/>
                <w:szCs w:val="20"/>
              </w:rPr>
              <w:t xml:space="preserve">Improve the diversity of the workforce to better reflect the profile of our </w:t>
            </w:r>
            <w:r w:rsidRPr="1EE3D337" w:rsidR="65331F0F">
              <w:rPr>
                <w:rFonts w:ascii="Arial" w:hAnsi="Arial" w:cs="Arial"/>
                <w:sz w:val="20"/>
                <w:szCs w:val="20"/>
              </w:rPr>
              <w:t>communities</w:t>
            </w:r>
            <w:r w:rsidRPr="1EE3D337" w:rsidR="27AEA114">
              <w:rPr>
                <w:rFonts w:ascii="Arial" w:hAnsi="Arial" w:cs="Arial"/>
                <w:sz w:val="20"/>
                <w:szCs w:val="20"/>
              </w:rPr>
              <w:t xml:space="preserve">, and address under representation of protected groups, </w:t>
            </w:r>
            <w:r w:rsidRPr="1EE3D337" w:rsidR="27AEA114">
              <w:rPr>
                <w:rFonts w:ascii="Arial" w:hAnsi="Arial" w:cs="Arial"/>
                <w:sz w:val="20"/>
                <w:szCs w:val="20"/>
              </w:rPr>
              <w:t>particularly in</w:t>
            </w:r>
            <w:r w:rsidRPr="1EE3D337" w:rsidR="7E13384D">
              <w:rPr>
                <w:rFonts w:ascii="Arial" w:hAnsi="Arial" w:cs="Arial"/>
                <w:sz w:val="20"/>
                <w:szCs w:val="20"/>
              </w:rPr>
              <w:t xml:space="preserve"> management</w:t>
            </w:r>
            <w:r w:rsidRPr="1EE3D337" w:rsidR="27AEA114">
              <w:rPr>
                <w:rFonts w:ascii="Arial" w:hAnsi="Arial" w:cs="Arial"/>
                <w:sz w:val="20"/>
                <w:szCs w:val="20"/>
              </w:rPr>
              <w:t xml:space="preserve"> roles. </w:t>
            </w:r>
          </w:p>
          <w:p w:rsidRPr="0035336A" w:rsidR="00B6090B" w:rsidP="00B6090B" w:rsidRDefault="00B6090B" w14:paraId="3CF2D8B6" w14:textId="77777777">
            <w:pPr>
              <w:rPr>
                <w:rFonts w:ascii="Arial" w:hAnsi="Arial" w:cs="Arial"/>
                <w:sz w:val="20"/>
                <w:szCs w:val="20"/>
              </w:rPr>
            </w:pPr>
          </w:p>
        </w:tc>
        <w:tc>
          <w:tcPr>
            <w:tcW w:w="4810" w:type="dxa"/>
            <w:shd w:val="clear" w:color="auto" w:fill="auto"/>
            <w:tcMar/>
          </w:tcPr>
          <w:p w:rsidR="00981EDE" w:rsidP="00C7520A" w:rsidRDefault="00AC34B2" w14:paraId="7B961610" w14:textId="77777777">
            <w:pPr>
              <w:pStyle w:val="ListParagraph"/>
              <w:numPr>
                <w:ilvl w:val="0"/>
                <w:numId w:val="8"/>
              </w:numPr>
              <w:ind w:left="740"/>
              <w:rPr>
                <w:rFonts w:ascii="Arial" w:hAnsi="Arial" w:cs="Arial"/>
                <w:sz w:val="20"/>
                <w:szCs w:val="20"/>
              </w:rPr>
            </w:pPr>
            <w:r w:rsidRPr="00AC34B2">
              <w:rPr>
                <w:rFonts w:ascii="Arial" w:hAnsi="Arial" w:cs="Arial"/>
                <w:sz w:val="20"/>
                <w:szCs w:val="20"/>
              </w:rPr>
              <w:t xml:space="preserve">Implement recruitment strategies that attract candidates from underrepresented groups. </w:t>
            </w:r>
          </w:p>
          <w:p w:rsidRPr="008F662A" w:rsidR="00B6090B" w:rsidP="008F662A" w:rsidRDefault="00AC34B2" w14:paraId="6EA8FF25" w14:textId="448A52B1">
            <w:pPr>
              <w:pStyle w:val="ListParagraph"/>
              <w:numPr>
                <w:ilvl w:val="0"/>
                <w:numId w:val="8"/>
              </w:numPr>
              <w:ind w:left="740"/>
              <w:rPr>
                <w:rFonts w:ascii="Arial" w:hAnsi="Arial" w:cs="Arial"/>
                <w:sz w:val="20"/>
                <w:szCs w:val="20"/>
              </w:rPr>
            </w:pPr>
            <w:r w:rsidRPr="1EE3D337">
              <w:rPr>
                <w:rFonts w:ascii="Arial" w:hAnsi="Arial" w:cs="Arial"/>
                <w:sz w:val="20"/>
                <w:szCs w:val="20"/>
              </w:rPr>
              <w:t>Regularly assess and report on diversity metrics</w:t>
            </w:r>
            <w:r w:rsidRPr="1EE3D337" w:rsidR="008F662A">
              <w:rPr>
                <w:rFonts w:ascii="Arial" w:hAnsi="Arial" w:cs="Arial"/>
                <w:sz w:val="20"/>
                <w:szCs w:val="20"/>
              </w:rPr>
              <w:t xml:space="preserve"> with the aim of having d</w:t>
            </w:r>
            <w:r w:rsidRPr="1EE3D337" w:rsidR="3C2306DF">
              <w:rPr>
                <w:rFonts w:ascii="Arial" w:hAnsi="Arial" w:cs="Arial"/>
                <w:sz w:val="20"/>
                <w:szCs w:val="20"/>
              </w:rPr>
              <w:t xml:space="preserve">ata on 9 </w:t>
            </w:r>
            <w:r w:rsidRPr="1EE3D337" w:rsidR="3C2306DF">
              <w:rPr>
                <w:rFonts w:ascii="Arial" w:hAnsi="Arial" w:cs="Arial"/>
                <w:sz w:val="20"/>
                <w:szCs w:val="20"/>
              </w:rPr>
              <w:t>characteristics</w:t>
            </w:r>
            <w:r w:rsidRPr="1EE3D337" w:rsidR="007F5F37">
              <w:rPr>
                <w:rFonts w:ascii="Arial" w:hAnsi="Arial" w:cs="Arial"/>
                <w:sz w:val="20"/>
                <w:szCs w:val="20"/>
              </w:rPr>
              <w:t xml:space="preserve"> which</w:t>
            </w:r>
            <w:r w:rsidRPr="1EE3D337" w:rsidR="3C2306DF">
              <w:rPr>
                <w:rFonts w:ascii="Arial" w:hAnsi="Arial" w:cs="Arial"/>
                <w:sz w:val="20"/>
                <w:szCs w:val="20"/>
              </w:rPr>
              <w:t xml:space="preserve"> shows a more diverse workforce</w:t>
            </w:r>
            <w:r w:rsidRPr="1EE3D337" w:rsidR="007F5F37">
              <w:rPr>
                <w:rFonts w:ascii="Arial" w:hAnsi="Arial" w:cs="Arial"/>
                <w:sz w:val="20"/>
                <w:szCs w:val="20"/>
              </w:rPr>
              <w:t>;</w:t>
            </w:r>
          </w:p>
          <w:p w:rsidRPr="003E6373" w:rsidR="003E6373" w:rsidP="003E6373" w:rsidRDefault="282BAA99" w14:paraId="76485036" w14:textId="2C80F455">
            <w:pPr>
              <w:pStyle w:val="ListParagraph"/>
              <w:numPr>
                <w:ilvl w:val="0"/>
                <w:numId w:val="8"/>
              </w:numPr>
              <w:ind w:left="740"/>
              <w:rPr>
                <w:rFonts w:ascii="Arial" w:hAnsi="Arial" w:cs="Arial"/>
                <w:sz w:val="20"/>
                <w:szCs w:val="20"/>
              </w:rPr>
            </w:pPr>
            <w:r w:rsidRPr="1EE3D337">
              <w:rPr>
                <w:rFonts w:ascii="Arial" w:hAnsi="Arial" w:cs="Arial"/>
                <w:sz w:val="20"/>
                <w:szCs w:val="20"/>
              </w:rPr>
              <w:t>Consider areas of recruitment where we might consider positive action</w:t>
            </w:r>
            <w:r w:rsidRPr="1EE3D337" w:rsidR="007F5F37">
              <w:rPr>
                <w:rFonts w:ascii="Arial" w:hAnsi="Arial" w:cs="Arial"/>
                <w:sz w:val="20"/>
                <w:szCs w:val="20"/>
              </w:rPr>
              <w:t xml:space="preserve"> as a way of ensuring that our workforce reflects the diversity of our local area and our student population</w:t>
            </w:r>
          </w:p>
        </w:tc>
        <w:tc>
          <w:tcPr>
            <w:tcW w:w="1418" w:type="dxa"/>
            <w:shd w:val="clear" w:color="auto" w:fill="auto"/>
            <w:tcMar/>
          </w:tcPr>
          <w:p w:rsidRPr="00606513" w:rsidR="00B6090B" w:rsidP="00B6090B" w:rsidRDefault="00225ED3" w14:paraId="41DED0A5" w14:textId="4DFC6E9F">
            <w:pPr>
              <w:rPr>
                <w:rFonts w:ascii="Arial" w:hAnsi="Arial" w:cs="Arial"/>
                <w:sz w:val="20"/>
                <w:szCs w:val="20"/>
              </w:rPr>
            </w:pPr>
            <w:r>
              <w:rPr>
                <w:rFonts w:ascii="Arial" w:hAnsi="Arial" w:cs="Arial"/>
                <w:sz w:val="20"/>
                <w:szCs w:val="20"/>
              </w:rPr>
              <w:t>AP and Director of HR</w:t>
            </w:r>
          </w:p>
        </w:tc>
        <w:tc>
          <w:tcPr>
            <w:tcW w:w="1275" w:type="dxa"/>
            <w:shd w:val="clear" w:color="auto" w:fill="auto"/>
            <w:tcMar/>
          </w:tcPr>
          <w:p w:rsidRPr="00606513" w:rsidR="00B6090B" w:rsidP="00B6090B" w:rsidRDefault="00B6090B" w14:paraId="0FB78278" w14:textId="77777777">
            <w:pPr>
              <w:rPr>
                <w:rFonts w:ascii="Arial" w:hAnsi="Arial" w:cs="Arial"/>
                <w:sz w:val="20"/>
                <w:szCs w:val="20"/>
              </w:rPr>
            </w:pPr>
          </w:p>
          <w:p w:rsidRPr="00606513" w:rsidR="00B6090B" w:rsidP="00B6090B" w:rsidRDefault="00B6090B" w14:paraId="1FC39945" w14:textId="77777777">
            <w:pPr>
              <w:rPr>
                <w:rFonts w:ascii="Arial" w:hAnsi="Arial" w:cs="Arial"/>
                <w:sz w:val="20"/>
                <w:szCs w:val="20"/>
              </w:rPr>
            </w:pPr>
          </w:p>
          <w:p w:rsidRPr="00606513" w:rsidR="00B6090B" w:rsidP="00B6090B" w:rsidRDefault="00B6090B" w14:paraId="0562CB0E" w14:textId="77777777">
            <w:pPr>
              <w:rPr>
                <w:rFonts w:ascii="Arial" w:hAnsi="Arial" w:cs="Arial"/>
                <w:sz w:val="20"/>
                <w:szCs w:val="20"/>
              </w:rPr>
            </w:pPr>
          </w:p>
        </w:tc>
        <w:tc>
          <w:tcPr>
            <w:tcW w:w="3426" w:type="dxa"/>
            <w:shd w:val="clear" w:color="auto" w:fill="auto"/>
            <w:tcMar/>
          </w:tcPr>
          <w:p w:rsidR="318D6FCC" w:rsidP="318D6FCC" w:rsidRDefault="318D6FCC" w14:paraId="6BF6DDAA" w14:textId="7D5A653F">
            <w:pPr>
              <w:ind w:left="29"/>
              <w:rPr>
                <w:rFonts w:ascii="Arial" w:hAnsi="Arial" w:cs="Arial"/>
                <w:color w:val="7030A0"/>
                <w:sz w:val="20"/>
                <w:szCs w:val="20"/>
              </w:rPr>
            </w:pPr>
          </w:p>
          <w:p w:rsidRPr="00606513" w:rsidR="00B6090B" w:rsidP="00AA4B10" w:rsidRDefault="00B6090B" w14:paraId="3EEDF01A" w14:textId="6114B693">
            <w:pPr>
              <w:ind w:left="29"/>
              <w:rPr>
                <w:rFonts w:ascii="Arial" w:hAnsi="Arial" w:cs="Arial"/>
                <w:color w:val="7030A0"/>
                <w:sz w:val="20"/>
                <w:szCs w:val="20"/>
              </w:rPr>
            </w:pPr>
          </w:p>
        </w:tc>
        <w:tc>
          <w:tcPr>
            <w:tcW w:w="969" w:type="dxa"/>
            <w:shd w:val="clear" w:color="auto" w:fill="auto"/>
            <w:tcMar/>
          </w:tcPr>
          <w:p w:rsidR="00B6090B" w:rsidP="00B6090B" w:rsidRDefault="00B6090B" w14:paraId="62EBF3C5" w14:textId="77777777">
            <w:pPr>
              <w:rPr>
                <w:rFonts w:ascii="Arial" w:hAnsi="Arial" w:cs="Arial"/>
                <w:sz w:val="20"/>
                <w:szCs w:val="20"/>
              </w:rPr>
            </w:pPr>
          </w:p>
        </w:tc>
      </w:tr>
      <w:tr w:rsidR="00B6090B" w:rsidTr="177855E5" w14:paraId="29853552" w14:textId="77777777">
        <w:trPr>
          <w:trHeight w:val="1124"/>
        </w:trPr>
        <w:tc>
          <w:tcPr>
            <w:tcW w:w="2698" w:type="dxa"/>
            <w:shd w:val="clear" w:color="auto" w:fill="auto"/>
            <w:tcMar/>
          </w:tcPr>
          <w:p w:rsidR="00B6090B" w:rsidP="00B6090B" w:rsidRDefault="441BF566" w14:paraId="69D2AE85" w14:textId="35390644">
            <w:pPr>
              <w:rPr>
                <w:rFonts w:ascii="Arial" w:hAnsi="Arial" w:cs="Arial"/>
                <w:sz w:val="20"/>
                <w:szCs w:val="20"/>
              </w:rPr>
            </w:pPr>
            <w:r w:rsidRPr="1EE3D337">
              <w:rPr>
                <w:rFonts w:ascii="Arial" w:hAnsi="Arial" w:cs="Arial"/>
                <w:sz w:val="20"/>
                <w:szCs w:val="20"/>
              </w:rPr>
              <w:t>2.5 Provide</w:t>
            </w:r>
            <w:r w:rsidRPr="1EE3D337" w:rsidR="00796899">
              <w:rPr>
                <w:rFonts w:ascii="Arial" w:hAnsi="Arial" w:cs="Arial"/>
                <w:sz w:val="20"/>
                <w:szCs w:val="20"/>
              </w:rPr>
              <w:t xml:space="preserve"> ongoing diversity, equ</w:t>
            </w:r>
            <w:r w:rsidRPr="1EE3D337" w:rsidR="000E56D4">
              <w:rPr>
                <w:rFonts w:ascii="Arial" w:hAnsi="Arial" w:cs="Arial"/>
                <w:sz w:val="20"/>
                <w:szCs w:val="20"/>
              </w:rPr>
              <w:t>ality</w:t>
            </w:r>
            <w:r w:rsidRPr="1EE3D337" w:rsidR="00796899">
              <w:rPr>
                <w:rFonts w:ascii="Arial" w:hAnsi="Arial" w:cs="Arial"/>
                <w:sz w:val="20"/>
                <w:szCs w:val="20"/>
              </w:rPr>
              <w:t>, and inclusion (DEI) training for all staff, to build awareness, understanding, and skills to support a diverse community</w:t>
            </w:r>
          </w:p>
        </w:tc>
        <w:tc>
          <w:tcPr>
            <w:tcW w:w="4810" w:type="dxa"/>
            <w:shd w:val="clear" w:color="auto" w:fill="auto"/>
            <w:tcMar/>
          </w:tcPr>
          <w:p w:rsidRPr="00606513" w:rsidR="00B6090B" w:rsidP="00B6090B" w:rsidRDefault="3C2306DF" w14:paraId="007BB2E4" w14:textId="77777777">
            <w:pPr>
              <w:pStyle w:val="ListParagraph"/>
              <w:numPr>
                <w:ilvl w:val="0"/>
                <w:numId w:val="8"/>
              </w:numPr>
              <w:ind w:left="736" w:hanging="165"/>
              <w:rPr>
                <w:rFonts w:ascii="Arial" w:hAnsi="Arial" w:cs="Arial"/>
                <w:sz w:val="20"/>
                <w:szCs w:val="20"/>
              </w:rPr>
            </w:pPr>
            <w:r w:rsidRPr="18945A6E">
              <w:rPr>
                <w:rFonts w:ascii="Arial" w:hAnsi="Arial" w:cs="Arial"/>
                <w:sz w:val="20"/>
                <w:szCs w:val="20"/>
              </w:rPr>
              <w:t>100% completion of E&amp;D on-line training</w:t>
            </w:r>
          </w:p>
          <w:p w:rsidRPr="00606513" w:rsidR="00B6090B" w:rsidP="00B6090B" w:rsidRDefault="3C2306DF" w14:paraId="11F427D6" w14:textId="77777777">
            <w:pPr>
              <w:pStyle w:val="ListParagraph"/>
              <w:numPr>
                <w:ilvl w:val="0"/>
                <w:numId w:val="8"/>
              </w:numPr>
              <w:ind w:left="736" w:hanging="165"/>
              <w:rPr>
                <w:rFonts w:ascii="Arial" w:hAnsi="Arial" w:cs="Arial"/>
                <w:sz w:val="20"/>
                <w:szCs w:val="20"/>
              </w:rPr>
            </w:pPr>
            <w:r w:rsidRPr="18945A6E">
              <w:rPr>
                <w:rFonts w:ascii="Arial" w:hAnsi="Arial" w:cs="Arial"/>
                <w:sz w:val="20"/>
                <w:szCs w:val="20"/>
              </w:rPr>
              <w:t>All tutors promote confidently EDI as it occurs discussions in the classroom and workshops</w:t>
            </w:r>
          </w:p>
          <w:p w:rsidRPr="00606513" w:rsidR="00B6090B" w:rsidP="00B6090B" w:rsidRDefault="3C2306DF" w14:paraId="7536FF5A" w14:textId="77777777">
            <w:pPr>
              <w:pStyle w:val="ListParagraph"/>
              <w:numPr>
                <w:ilvl w:val="0"/>
                <w:numId w:val="8"/>
              </w:numPr>
              <w:ind w:left="736" w:hanging="165"/>
              <w:rPr>
                <w:rFonts w:ascii="Arial" w:hAnsi="Arial" w:cs="Arial"/>
                <w:sz w:val="20"/>
                <w:szCs w:val="20"/>
              </w:rPr>
            </w:pPr>
            <w:r w:rsidRPr="18945A6E">
              <w:rPr>
                <w:rFonts w:ascii="Arial" w:hAnsi="Arial" w:cs="Arial"/>
                <w:sz w:val="20"/>
                <w:szCs w:val="20"/>
              </w:rPr>
              <w:t>EDI is referenced in learning plans</w:t>
            </w:r>
            <w:r w:rsidRPr="18945A6E" w:rsidR="2C0A1345">
              <w:rPr>
                <w:rFonts w:ascii="Arial" w:hAnsi="Arial" w:cs="Arial"/>
                <w:sz w:val="20"/>
                <w:szCs w:val="20"/>
              </w:rPr>
              <w:t xml:space="preserve"> through deep dives</w:t>
            </w:r>
            <w:r w:rsidRPr="18945A6E" w:rsidR="0018137D">
              <w:rPr>
                <w:rFonts w:ascii="Arial" w:hAnsi="Arial" w:cs="Arial"/>
                <w:sz w:val="20"/>
                <w:szCs w:val="20"/>
              </w:rPr>
              <w:t xml:space="preserve"> (Summer term)</w:t>
            </w:r>
          </w:p>
          <w:p w:rsidRPr="00606513" w:rsidR="00B6090B" w:rsidP="00B6090B" w:rsidRDefault="3C2306DF" w14:paraId="26A7A534" w14:textId="77777777">
            <w:pPr>
              <w:pStyle w:val="ListParagraph"/>
              <w:numPr>
                <w:ilvl w:val="0"/>
                <w:numId w:val="8"/>
              </w:numPr>
              <w:ind w:left="736" w:hanging="165"/>
              <w:rPr>
                <w:rFonts w:ascii="Arial" w:hAnsi="Arial" w:cs="Arial"/>
                <w:sz w:val="20"/>
                <w:szCs w:val="20"/>
              </w:rPr>
            </w:pPr>
            <w:r w:rsidRPr="18945A6E">
              <w:rPr>
                <w:rFonts w:ascii="Arial" w:hAnsi="Arial" w:cs="Arial"/>
                <w:sz w:val="20"/>
                <w:szCs w:val="20"/>
              </w:rPr>
              <w:t>Trainer/Assessors promote confidently EDI as it occurs in workplace settings</w:t>
            </w:r>
            <w:r w:rsidRPr="18945A6E" w:rsidR="2C0A1345">
              <w:rPr>
                <w:rFonts w:ascii="Arial" w:hAnsi="Arial" w:cs="Arial"/>
                <w:sz w:val="20"/>
                <w:szCs w:val="20"/>
              </w:rPr>
              <w:t xml:space="preserve"> – evidence gathered through learning walks and OTL</w:t>
            </w:r>
          </w:p>
        </w:tc>
        <w:tc>
          <w:tcPr>
            <w:tcW w:w="1418" w:type="dxa"/>
            <w:shd w:val="clear" w:color="auto" w:fill="auto"/>
            <w:tcMar/>
          </w:tcPr>
          <w:p w:rsidR="00B6090B" w:rsidP="00B6090B" w:rsidRDefault="00225ED3" w14:paraId="79B7EE7C" w14:textId="068B7B84">
            <w:pPr>
              <w:rPr>
                <w:rFonts w:ascii="Arial" w:hAnsi="Arial" w:cs="Arial"/>
                <w:sz w:val="20"/>
                <w:szCs w:val="20"/>
              </w:rPr>
            </w:pPr>
            <w:r>
              <w:rPr>
                <w:rFonts w:ascii="Arial" w:hAnsi="Arial" w:cs="Arial"/>
                <w:sz w:val="20"/>
                <w:szCs w:val="20"/>
              </w:rPr>
              <w:t>Director of HR</w:t>
            </w:r>
          </w:p>
          <w:p w:rsidR="00225ED3" w:rsidP="00B6090B" w:rsidRDefault="00225ED3" w14:paraId="2AE32B1C" w14:textId="7BAECBE8">
            <w:pPr>
              <w:rPr>
                <w:rFonts w:ascii="Arial" w:hAnsi="Arial" w:cs="Arial"/>
                <w:sz w:val="20"/>
                <w:szCs w:val="20"/>
              </w:rPr>
            </w:pPr>
            <w:r>
              <w:rPr>
                <w:rFonts w:ascii="Arial" w:hAnsi="Arial" w:cs="Arial"/>
                <w:sz w:val="20"/>
                <w:szCs w:val="20"/>
              </w:rPr>
              <w:t>Learning and development manager</w:t>
            </w:r>
          </w:p>
          <w:p w:rsidRPr="00606513" w:rsidR="0034064B" w:rsidP="00B6090B" w:rsidRDefault="0034064B" w14:paraId="6FABB922" w14:textId="6AC27CB4">
            <w:pPr>
              <w:rPr>
                <w:rFonts w:ascii="Arial" w:hAnsi="Arial" w:cs="Arial"/>
                <w:sz w:val="20"/>
                <w:szCs w:val="20"/>
              </w:rPr>
            </w:pPr>
            <w:r>
              <w:rPr>
                <w:rFonts w:ascii="Arial" w:hAnsi="Arial" w:cs="Arial"/>
                <w:sz w:val="20"/>
                <w:szCs w:val="20"/>
              </w:rPr>
              <w:t xml:space="preserve"> </w:t>
            </w:r>
          </w:p>
        </w:tc>
        <w:tc>
          <w:tcPr>
            <w:tcW w:w="1275" w:type="dxa"/>
            <w:shd w:val="clear" w:color="auto" w:fill="auto"/>
            <w:tcMar/>
          </w:tcPr>
          <w:p w:rsidR="0018137D" w:rsidP="00B6090B" w:rsidRDefault="0018137D" w14:paraId="1F72F646" w14:textId="77777777">
            <w:pPr>
              <w:rPr>
                <w:rFonts w:ascii="Arial" w:hAnsi="Arial" w:cs="Arial"/>
                <w:sz w:val="20"/>
                <w:szCs w:val="20"/>
              </w:rPr>
            </w:pPr>
          </w:p>
          <w:p w:rsidRPr="00606513" w:rsidR="0018137D" w:rsidP="00B6090B" w:rsidRDefault="0018137D" w14:paraId="08CE6F91" w14:textId="77777777">
            <w:pPr>
              <w:rPr>
                <w:rFonts w:ascii="Arial" w:hAnsi="Arial" w:cs="Arial"/>
                <w:sz w:val="20"/>
                <w:szCs w:val="20"/>
              </w:rPr>
            </w:pPr>
          </w:p>
        </w:tc>
        <w:tc>
          <w:tcPr>
            <w:tcW w:w="3426" w:type="dxa"/>
            <w:shd w:val="clear" w:color="auto" w:fill="auto"/>
            <w:tcMar/>
          </w:tcPr>
          <w:p w:rsidRPr="00606513" w:rsidR="00B6090B" w:rsidP="7CA5B838" w:rsidRDefault="00B6090B" w14:paraId="23DE523C" w14:textId="24A65713">
            <w:pPr>
              <w:rPr>
                <w:rFonts w:ascii="Calibri" w:hAnsi="Calibri" w:eastAsia="Calibri" w:cs="Calibri"/>
                <w:color w:val="7030A0"/>
              </w:rPr>
            </w:pPr>
          </w:p>
        </w:tc>
        <w:tc>
          <w:tcPr>
            <w:tcW w:w="969" w:type="dxa"/>
            <w:shd w:val="clear" w:color="auto" w:fill="auto"/>
            <w:tcMar/>
          </w:tcPr>
          <w:p w:rsidR="00B6090B" w:rsidP="00B6090B" w:rsidRDefault="00B6090B" w14:paraId="52E56223" w14:textId="77777777">
            <w:pPr>
              <w:rPr>
                <w:rFonts w:ascii="Arial" w:hAnsi="Arial" w:cs="Arial"/>
                <w:sz w:val="20"/>
                <w:szCs w:val="20"/>
              </w:rPr>
            </w:pPr>
          </w:p>
        </w:tc>
      </w:tr>
      <w:tr w:rsidR="00B6090B" w:rsidTr="177855E5" w14:paraId="38E61DD6" w14:textId="77777777">
        <w:trPr>
          <w:trHeight w:val="1321"/>
        </w:trPr>
        <w:tc>
          <w:tcPr>
            <w:tcW w:w="2698" w:type="dxa"/>
            <w:shd w:val="clear" w:color="auto" w:fill="auto"/>
            <w:tcMar/>
          </w:tcPr>
          <w:p w:rsidRPr="00606513" w:rsidR="00B6090B" w:rsidP="00B6090B" w:rsidRDefault="0086599B" w14:paraId="1EAD604D" w14:textId="5BF6DC26">
            <w:pPr>
              <w:rPr>
                <w:rFonts w:ascii="Arial" w:hAnsi="Arial" w:cs="Arial"/>
                <w:sz w:val="20"/>
                <w:szCs w:val="20"/>
              </w:rPr>
            </w:pPr>
            <w:r>
              <w:rPr>
                <w:rFonts w:ascii="Arial" w:hAnsi="Arial" w:cs="Arial"/>
                <w:sz w:val="20"/>
                <w:szCs w:val="20"/>
              </w:rPr>
              <w:t>2</w:t>
            </w:r>
            <w:r w:rsidRPr="00606513" w:rsidR="00B6090B">
              <w:rPr>
                <w:rFonts w:ascii="Arial" w:hAnsi="Arial" w:cs="Arial"/>
                <w:sz w:val="20"/>
                <w:szCs w:val="20"/>
              </w:rPr>
              <w:t xml:space="preserve">.6 Report and act upon any complaints from staff, students or key stakeholders related to protected characteristics </w:t>
            </w:r>
          </w:p>
        </w:tc>
        <w:tc>
          <w:tcPr>
            <w:tcW w:w="4810" w:type="dxa"/>
            <w:shd w:val="clear" w:color="auto" w:fill="auto"/>
            <w:tcMar/>
          </w:tcPr>
          <w:p w:rsidR="00B6090B" w:rsidP="00B6090B" w:rsidRDefault="3C2306DF" w14:paraId="0C5F0A39" w14:textId="77777777">
            <w:pPr>
              <w:pStyle w:val="ListParagraph"/>
              <w:numPr>
                <w:ilvl w:val="0"/>
                <w:numId w:val="8"/>
              </w:numPr>
              <w:ind w:left="736" w:hanging="165"/>
              <w:rPr>
                <w:rFonts w:ascii="Arial" w:hAnsi="Arial" w:cs="Arial"/>
                <w:sz w:val="20"/>
                <w:szCs w:val="20"/>
              </w:rPr>
            </w:pPr>
            <w:r w:rsidRPr="18945A6E">
              <w:rPr>
                <w:rFonts w:ascii="Arial" w:hAnsi="Arial" w:cs="Arial"/>
                <w:sz w:val="20"/>
                <w:szCs w:val="20"/>
              </w:rPr>
              <w:t>Complaints tracked and dealt with promptly / Complaints logs show timely and effective interventions and action</w:t>
            </w:r>
          </w:p>
          <w:p w:rsidR="00F61FE2" w:rsidP="00B6090B" w:rsidRDefault="295C1F31" w14:paraId="5CAC9522" w14:textId="77777777">
            <w:pPr>
              <w:pStyle w:val="ListParagraph"/>
              <w:numPr>
                <w:ilvl w:val="0"/>
                <w:numId w:val="8"/>
              </w:numPr>
              <w:ind w:left="736" w:hanging="165"/>
              <w:rPr>
                <w:rFonts w:ascii="Arial" w:hAnsi="Arial" w:cs="Arial"/>
                <w:sz w:val="20"/>
                <w:szCs w:val="20"/>
              </w:rPr>
            </w:pPr>
            <w:r w:rsidRPr="18945A6E">
              <w:rPr>
                <w:rFonts w:ascii="Arial" w:hAnsi="Arial" w:cs="Arial"/>
                <w:sz w:val="20"/>
                <w:szCs w:val="20"/>
              </w:rPr>
              <w:t>Actively support complainants through the complaints process</w:t>
            </w:r>
          </w:p>
          <w:p w:rsidRPr="00606513" w:rsidR="00A207C2" w:rsidP="00200797" w:rsidRDefault="00A207C2" w14:paraId="07547A01" w14:textId="77777777">
            <w:pPr>
              <w:pStyle w:val="ListParagraph"/>
              <w:ind w:left="736"/>
              <w:rPr>
                <w:rFonts w:ascii="Arial" w:hAnsi="Arial" w:cs="Arial"/>
                <w:sz w:val="20"/>
                <w:szCs w:val="20"/>
              </w:rPr>
            </w:pPr>
          </w:p>
        </w:tc>
        <w:tc>
          <w:tcPr>
            <w:tcW w:w="1418" w:type="dxa"/>
            <w:shd w:val="clear" w:color="auto" w:fill="auto"/>
            <w:tcMar/>
          </w:tcPr>
          <w:p w:rsidRPr="00606513" w:rsidR="00B6090B" w:rsidP="00B6090B" w:rsidRDefault="00225ED3" w14:paraId="1D6F87AA" w14:textId="011BA9F8">
            <w:pPr>
              <w:rPr>
                <w:rFonts w:ascii="Arial" w:hAnsi="Arial" w:cs="Arial"/>
                <w:sz w:val="20"/>
                <w:szCs w:val="20"/>
              </w:rPr>
            </w:pPr>
            <w:r>
              <w:rPr>
                <w:rFonts w:ascii="Arial" w:hAnsi="Arial" w:cs="Arial"/>
                <w:sz w:val="20"/>
                <w:szCs w:val="20"/>
              </w:rPr>
              <w:t>AP and director HR</w:t>
            </w:r>
          </w:p>
        </w:tc>
        <w:tc>
          <w:tcPr>
            <w:tcW w:w="1275" w:type="dxa"/>
            <w:shd w:val="clear" w:color="auto" w:fill="auto"/>
            <w:tcMar/>
          </w:tcPr>
          <w:p w:rsidRPr="00606513" w:rsidR="00B6090B" w:rsidP="00B6090B" w:rsidRDefault="00B6090B" w14:paraId="5043CB0F" w14:textId="77777777">
            <w:pPr>
              <w:rPr>
                <w:rFonts w:ascii="Arial" w:hAnsi="Arial" w:cs="Arial"/>
                <w:sz w:val="20"/>
                <w:szCs w:val="20"/>
              </w:rPr>
            </w:pPr>
          </w:p>
        </w:tc>
        <w:tc>
          <w:tcPr>
            <w:tcW w:w="3426" w:type="dxa"/>
            <w:shd w:val="clear" w:color="auto" w:fill="auto"/>
            <w:tcMar/>
          </w:tcPr>
          <w:p w:rsidRPr="00606513" w:rsidR="00B6090B" w:rsidP="00B6090B" w:rsidRDefault="00B6090B" w14:paraId="16FB6AE8" w14:textId="79C70F0B">
            <w:pPr>
              <w:rPr>
                <w:rFonts w:ascii="Calibri" w:hAnsi="Calibri" w:eastAsia="Times New Roman" w:cs="Calibri"/>
                <w:lang w:eastAsia="en-GB"/>
              </w:rPr>
            </w:pPr>
          </w:p>
        </w:tc>
        <w:tc>
          <w:tcPr>
            <w:tcW w:w="969" w:type="dxa"/>
            <w:shd w:val="clear" w:color="auto" w:fill="auto"/>
            <w:tcMar/>
          </w:tcPr>
          <w:p w:rsidR="00B6090B" w:rsidP="00B6090B" w:rsidRDefault="00B6090B" w14:paraId="07459315" w14:textId="77777777">
            <w:pPr>
              <w:rPr>
                <w:rFonts w:ascii="Arial" w:hAnsi="Arial" w:cs="Arial"/>
                <w:sz w:val="20"/>
                <w:szCs w:val="20"/>
              </w:rPr>
            </w:pPr>
          </w:p>
        </w:tc>
      </w:tr>
      <w:tr w:rsidR="00B6090B" w:rsidTr="177855E5" w14:paraId="00F9EA66" w14:textId="77777777">
        <w:trPr>
          <w:trHeight w:val="1124"/>
        </w:trPr>
        <w:tc>
          <w:tcPr>
            <w:tcW w:w="2698" w:type="dxa"/>
            <w:shd w:val="clear" w:color="auto" w:fill="auto"/>
            <w:tcMar/>
          </w:tcPr>
          <w:p w:rsidRPr="00606513" w:rsidR="00B6090B" w:rsidP="00B6090B" w:rsidRDefault="0086599B" w14:paraId="0A6D8FD5" w14:textId="6E7ACD3E">
            <w:pPr>
              <w:rPr>
                <w:rFonts w:ascii="Arial" w:hAnsi="Arial" w:cs="Arial"/>
                <w:sz w:val="20"/>
                <w:szCs w:val="20"/>
              </w:rPr>
            </w:pPr>
            <w:r>
              <w:rPr>
                <w:rFonts w:ascii="Arial" w:hAnsi="Arial" w:cs="Arial"/>
                <w:sz w:val="20"/>
                <w:szCs w:val="20"/>
              </w:rPr>
              <w:t>2</w:t>
            </w:r>
            <w:r w:rsidR="00200797">
              <w:rPr>
                <w:rFonts w:ascii="Arial" w:hAnsi="Arial" w:cs="Arial"/>
                <w:sz w:val="20"/>
                <w:szCs w:val="20"/>
              </w:rPr>
              <w:t>.</w:t>
            </w:r>
            <w:r w:rsidRPr="00606513" w:rsidR="00B6090B">
              <w:rPr>
                <w:rFonts w:ascii="Arial" w:hAnsi="Arial" w:cs="Arial"/>
                <w:sz w:val="20"/>
                <w:szCs w:val="20"/>
              </w:rPr>
              <w:t>7 Monitor staff experience and satisfaction levels according to different protected characteristics</w:t>
            </w:r>
          </w:p>
        </w:tc>
        <w:tc>
          <w:tcPr>
            <w:tcW w:w="4810" w:type="dxa"/>
            <w:shd w:val="clear" w:color="auto" w:fill="auto"/>
            <w:tcMar/>
          </w:tcPr>
          <w:p w:rsidRPr="00606513" w:rsidR="00B6090B" w:rsidP="00B6090B" w:rsidRDefault="3C2306DF" w14:paraId="5D9E05A9" w14:textId="77777777">
            <w:pPr>
              <w:pStyle w:val="ListParagraph"/>
              <w:numPr>
                <w:ilvl w:val="0"/>
                <w:numId w:val="8"/>
              </w:numPr>
              <w:ind w:left="736" w:hanging="165"/>
              <w:rPr>
                <w:rFonts w:ascii="Arial" w:hAnsi="Arial" w:cs="Arial"/>
                <w:sz w:val="20"/>
                <w:szCs w:val="20"/>
              </w:rPr>
            </w:pPr>
            <w:r w:rsidRPr="18945A6E">
              <w:rPr>
                <w:rFonts w:ascii="Arial" w:hAnsi="Arial" w:cs="Arial"/>
                <w:sz w:val="20"/>
                <w:szCs w:val="20"/>
              </w:rPr>
              <w:t>Identify any adverse feedback and implement action where necessary</w:t>
            </w:r>
          </w:p>
        </w:tc>
        <w:tc>
          <w:tcPr>
            <w:tcW w:w="1418" w:type="dxa"/>
            <w:shd w:val="clear" w:color="auto" w:fill="auto"/>
            <w:tcMar/>
          </w:tcPr>
          <w:p w:rsidRPr="00606513" w:rsidR="00B6090B" w:rsidP="09759955" w:rsidRDefault="00F0510A" w14:paraId="3A4A16FD" w14:textId="09082383">
            <w:pPr>
              <w:spacing w:line="259" w:lineRule="auto"/>
              <w:rPr>
                <w:rFonts w:ascii="Arial" w:hAnsi="Arial" w:cs="Arial"/>
                <w:sz w:val="20"/>
                <w:szCs w:val="20"/>
              </w:rPr>
            </w:pPr>
            <w:r w:rsidRPr="09759955">
              <w:rPr>
                <w:rFonts w:ascii="Arial" w:hAnsi="Arial" w:cs="Arial"/>
                <w:sz w:val="20"/>
                <w:szCs w:val="20"/>
              </w:rPr>
              <w:t xml:space="preserve">HR </w:t>
            </w:r>
            <w:r w:rsidRPr="09759955" w:rsidR="67878457">
              <w:rPr>
                <w:rFonts w:ascii="Arial" w:hAnsi="Arial" w:cs="Arial"/>
                <w:sz w:val="20"/>
                <w:szCs w:val="20"/>
              </w:rPr>
              <w:t>Director</w:t>
            </w:r>
          </w:p>
        </w:tc>
        <w:tc>
          <w:tcPr>
            <w:tcW w:w="1275" w:type="dxa"/>
            <w:shd w:val="clear" w:color="auto" w:fill="auto"/>
            <w:tcMar/>
          </w:tcPr>
          <w:p w:rsidRPr="00606513" w:rsidR="00B6090B" w:rsidP="00B6090B" w:rsidRDefault="00B6090B" w14:paraId="1265188A" w14:textId="64990710">
            <w:pPr>
              <w:rPr>
                <w:rFonts w:ascii="Arial" w:hAnsi="Arial" w:cs="Arial"/>
                <w:sz w:val="20"/>
                <w:szCs w:val="20"/>
              </w:rPr>
            </w:pPr>
          </w:p>
        </w:tc>
        <w:tc>
          <w:tcPr>
            <w:tcW w:w="3426" w:type="dxa"/>
            <w:shd w:val="clear" w:color="auto" w:fill="auto"/>
            <w:tcMar/>
          </w:tcPr>
          <w:p w:rsidR="61A03621" w:rsidP="61A03621" w:rsidRDefault="61A03621" w14:paraId="76E8F99E" w14:textId="146685D1">
            <w:pPr>
              <w:rPr>
                <w:rFonts w:ascii="Calibri" w:hAnsi="Calibri" w:eastAsia="Times New Roman" w:cs="Calibri"/>
                <w:lang w:eastAsia="en-GB"/>
              </w:rPr>
            </w:pPr>
          </w:p>
          <w:p w:rsidRPr="00606513" w:rsidR="00B6090B" w:rsidP="004215EE" w:rsidRDefault="00B6090B" w14:paraId="7B89057D" w14:textId="3484081B">
            <w:pPr>
              <w:rPr>
                <w:rFonts w:ascii="Calibri" w:hAnsi="Calibri" w:eastAsia="Times New Roman" w:cs="Calibri"/>
                <w:color w:val="7030A0"/>
                <w:lang w:eastAsia="en-GB"/>
              </w:rPr>
            </w:pPr>
          </w:p>
        </w:tc>
        <w:tc>
          <w:tcPr>
            <w:tcW w:w="969" w:type="dxa"/>
            <w:shd w:val="clear" w:color="auto" w:fill="auto"/>
            <w:tcMar/>
          </w:tcPr>
          <w:p w:rsidR="00B6090B" w:rsidP="00B6090B" w:rsidRDefault="00B6090B" w14:paraId="6537F28F" w14:textId="77777777">
            <w:pPr>
              <w:rPr>
                <w:rFonts w:ascii="Arial" w:hAnsi="Arial" w:cs="Arial"/>
                <w:sz w:val="20"/>
                <w:szCs w:val="20"/>
              </w:rPr>
            </w:pPr>
          </w:p>
        </w:tc>
      </w:tr>
      <w:tr w:rsidR="00B6090B" w:rsidTr="177855E5" w14:paraId="7798883B" w14:textId="77777777">
        <w:trPr>
          <w:trHeight w:val="1124"/>
        </w:trPr>
        <w:tc>
          <w:tcPr>
            <w:tcW w:w="2698" w:type="dxa"/>
            <w:shd w:val="clear" w:color="auto" w:fill="auto"/>
            <w:tcMar/>
          </w:tcPr>
          <w:p w:rsidRPr="00F0510A" w:rsidR="00B6090B" w:rsidP="00F0510A" w:rsidRDefault="0086599B" w14:paraId="7202BCF1" w14:textId="4D7D4730">
            <w:pPr>
              <w:rPr>
                <w:rFonts w:ascii="Arial" w:hAnsi="Arial" w:cs="Arial"/>
                <w:sz w:val="20"/>
                <w:szCs w:val="20"/>
              </w:rPr>
            </w:pPr>
            <w:r>
              <w:rPr>
                <w:rFonts w:ascii="Arial" w:hAnsi="Arial" w:cs="Arial"/>
                <w:sz w:val="20"/>
                <w:szCs w:val="20"/>
              </w:rPr>
              <w:t>2</w:t>
            </w:r>
            <w:r w:rsidRPr="00F0510A" w:rsidR="00B6090B">
              <w:rPr>
                <w:rFonts w:ascii="Arial" w:hAnsi="Arial" w:cs="Arial"/>
                <w:sz w:val="20"/>
                <w:szCs w:val="20"/>
              </w:rPr>
              <w:t xml:space="preserve">.8 Equality Impact Assessments (EIA) applied to all policies, procedures and processes at inception or renewal </w:t>
            </w:r>
          </w:p>
        </w:tc>
        <w:tc>
          <w:tcPr>
            <w:tcW w:w="4810" w:type="dxa"/>
            <w:shd w:val="clear" w:color="auto" w:fill="auto"/>
            <w:tcMar/>
          </w:tcPr>
          <w:p w:rsidR="00B6090B" w:rsidP="00F0510A" w:rsidRDefault="04EE4071" w14:paraId="2A873C28" w14:textId="77777777">
            <w:pPr>
              <w:pStyle w:val="ListParagraph"/>
              <w:numPr>
                <w:ilvl w:val="0"/>
                <w:numId w:val="8"/>
              </w:numPr>
              <w:rPr>
                <w:rFonts w:ascii="Arial" w:hAnsi="Arial" w:cs="Arial"/>
                <w:sz w:val="20"/>
                <w:szCs w:val="20"/>
              </w:rPr>
            </w:pPr>
            <w:r w:rsidRPr="18945A6E">
              <w:rPr>
                <w:rFonts w:ascii="Arial" w:hAnsi="Arial" w:cs="Arial"/>
                <w:sz w:val="20"/>
                <w:szCs w:val="20"/>
              </w:rPr>
              <w:t>Identify current policies up for renewal and circulate the EIA document to ‘owning leader’ to complete prior to approval</w:t>
            </w:r>
          </w:p>
          <w:p w:rsidRPr="00F0510A" w:rsidR="00F0510A" w:rsidP="00F0510A" w:rsidRDefault="04EE4071" w14:paraId="6A4A05A2" w14:textId="77777777">
            <w:pPr>
              <w:pStyle w:val="ListParagraph"/>
              <w:numPr>
                <w:ilvl w:val="0"/>
                <w:numId w:val="8"/>
              </w:numPr>
              <w:rPr>
                <w:rFonts w:ascii="Arial" w:hAnsi="Arial" w:cs="Arial"/>
                <w:sz w:val="20"/>
                <w:szCs w:val="20"/>
              </w:rPr>
            </w:pPr>
            <w:r w:rsidRPr="18945A6E">
              <w:rPr>
                <w:rFonts w:ascii="Arial" w:hAnsi="Arial" w:cs="Arial"/>
                <w:sz w:val="20"/>
                <w:szCs w:val="20"/>
              </w:rPr>
              <w:t>Re-ci</w:t>
            </w:r>
            <w:r w:rsidRPr="18945A6E" w:rsidR="00EC52A1">
              <w:rPr>
                <w:rFonts w:ascii="Arial" w:hAnsi="Arial" w:cs="Arial"/>
                <w:sz w:val="20"/>
                <w:szCs w:val="20"/>
              </w:rPr>
              <w:t>r</w:t>
            </w:r>
            <w:r w:rsidRPr="18945A6E">
              <w:rPr>
                <w:rFonts w:ascii="Arial" w:hAnsi="Arial" w:cs="Arial"/>
                <w:sz w:val="20"/>
                <w:szCs w:val="20"/>
              </w:rPr>
              <w:t>culate the EIA documents to leaders and mangers to ensure they understand the process for approval</w:t>
            </w:r>
            <w:r w:rsidRPr="18945A6E" w:rsidR="00EC52A1">
              <w:rPr>
                <w:rFonts w:ascii="Arial" w:hAnsi="Arial" w:cs="Arial"/>
                <w:sz w:val="20"/>
                <w:szCs w:val="20"/>
              </w:rPr>
              <w:t xml:space="preserve"> or </w:t>
            </w:r>
            <w:r w:rsidRPr="18945A6E">
              <w:rPr>
                <w:rFonts w:ascii="Arial" w:hAnsi="Arial" w:cs="Arial"/>
                <w:sz w:val="20"/>
                <w:szCs w:val="20"/>
              </w:rPr>
              <w:t xml:space="preserve">renewal of </w:t>
            </w:r>
            <w:r w:rsidRPr="18945A6E" w:rsidR="00EC52A1">
              <w:rPr>
                <w:rFonts w:ascii="Arial" w:hAnsi="Arial" w:cs="Arial"/>
                <w:sz w:val="20"/>
                <w:szCs w:val="20"/>
              </w:rPr>
              <w:t xml:space="preserve">policy documents </w:t>
            </w:r>
          </w:p>
        </w:tc>
        <w:tc>
          <w:tcPr>
            <w:tcW w:w="1418" w:type="dxa"/>
            <w:shd w:val="clear" w:color="auto" w:fill="auto"/>
            <w:tcMar/>
          </w:tcPr>
          <w:p w:rsidR="00B6090B" w:rsidP="00B6090B" w:rsidRDefault="000A3051" w14:paraId="473C486D" w14:textId="5D24737A">
            <w:pPr>
              <w:rPr>
                <w:rFonts w:ascii="Arial" w:hAnsi="Arial" w:cs="Arial"/>
                <w:sz w:val="20"/>
                <w:szCs w:val="20"/>
              </w:rPr>
            </w:pPr>
            <w:r>
              <w:rPr>
                <w:rFonts w:ascii="Arial" w:hAnsi="Arial" w:cs="Arial"/>
                <w:sz w:val="20"/>
                <w:szCs w:val="20"/>
              </w:rPr>
              <w:t xml:space="preserve">AP- </w:t>
            </w:r>
            <w:r w:rsidR="00EC52A1">
              <w:rPr>
                <w:rFonts w:ascii="Arial" w:hAnsi="Arial" w:cs="Arial"/>
                <w:sz w:val="20"/>
                <w:szCs w:val="20"/>
              </w:rPr>
              <w:t>S Mercer</w:t>
            </w:r>
          </w:p>
          <w:p w:rsidR="00990690" w:rsidP="00B6090B" w:rsidRDefault="00990690" w14:paraId="6DFB9E20" w14:textId="77777777">
            <w:pPr>
              <w:rPr>
                <w:rFonts w:ascii="Arial" w:hAnsi="Arial" w:cs="Arial"/>
                <w:sz w:val="20"/>
                <w:szCs w:val="20"/>
              </w:rPr>
            </w:pPr>
          </w:p>
          <w:p w:rsidR="00990690" w:rsidP="00B6090B" w:rsidRDefault="00990690" w14:paraId="70DF9E56" w14:textId="77777777">
            <w:pPr>
              <w:rPr>
                <w:rFonts w:ascii="Arial" w:hAnsi="Arial" w:cs="Arial"/>
                <w:sz w:val="20"/>
                <w:szCs w:val="20"/>
              </w:rPr>
            </w:pPr>
          </w:p>
          <w:p w:rsidR="00990690" w:rsidP="00B6090B" w:rsidRDefault="00990690" w14:paraId="44E871BC" w14:textId="77777777">
            <w:pPr>
              <w:rPr>
                <w:rFonts w:ascii="Arial" w:hAnsi="Arial" w:cs="Arial"/>
                <w:sz w:val="20"/>
                <w:szCs w:val="20"/>
              </w:rPr>
            </w:pPr>
          </w:p>
          <w:p w:rsidRPr="00606513" w:rsidR="00990690" w:rsidP="00B6090B" w:rsidRDefault="000A3051" w14:paraId="4033B228" w14:textId="41C0C076">
            <w:pPr>
              <w:rPr>
                <w:rFonts w:ascii="Arial" w:hAnsi="Arial" w:cs="Arial"/>
                <w:sz w:val="20"/>
                <w:szCs w:val="20"/>
              </w:rPr>
            </w:pPr>
            <w:r>
              <w:rPr>
                <w:rFonts w:ascii="Arial" w:hAnsi="Arial" w:cs="Arial"/>
                <w:sz w:val="20"/>
                <w:szCs w:val="20"/>
              </w:rPr>
              <w:t xml:space="preserve">AP- </w:t>
            </w:r>
            <w:r w:rsidR="00990690">
              <w:rPr>
                <w:rFonts w:ascii="Arial" w:hAnsi="Arial" w:cs="Arial"/>
                <w:sz w:val="20"/>
                <w:szCs w:val="20"/>
              </w:rPr>
              <w:t>S Mercer</w:t>
            </w:r>
          </w:p>
        </w:tc>
        <w:tc>
          <w:tcPr>
            <w:tcW w:w="1275" w:type="dxa"/>
            <w:shd w:val="clear" w:color="auto" w:fill="auto"/>
            <w:tcMar/>
          </w:tcPr>
          <w:p w:rsidRPr="00606513" w:rsidR="00B6090B" w:rsidP="00B6090B" w:rsidRDefault="00B6090B" w14:paraId="359D742E" w14:textId="2F4623B3">
            <w:pPr>
              <w:rPr>
                <w:rFonts w:ascii="Arial" w:hAnsi="Arial" w:cs="Arial"/>
                <w:sz w:val="20"/>
                <w:szCs w:val="20"/>
              </w:rPr>
            </w:pPr>
          </w:p>
        </w:tc>
        <w:tc>
          <w:tcPr>
            <w:tcW w:w="3426" w:type="dxa"/>
            <w:shd w:val="clear" w:color="auto" w:fill="auto"/>
            <w:tcMar/>
          </w:tcPr>
          <w:p w:rsidRPr="00036BC3" w:rsidR="00B6090B" w:rsidP="00B6090B" w:rsidRDefault="00B6090B" w14:paraId="6C83CA77" w14:textId="3CDC8554">
            <w:pPr>
              <w:rPr>
                <w:rFonts w:ascii="Calibri" w:hAnsi="Calibri" w:eastAsia="Times New Roman" w:cs="Calibri"/>
                <w:lang w:eastAsia="en-GB"/>
              </w:rPr>
            </w:pPr>
          </w:p>
        </w:tc>
        <w:tc>
          <w:tcPr>
            <w:tcW w:w="969" w:type="dxa"/>
            <w:shd w:val="clear" w:color="auto" w:fill="auto"/>
            <w:tcMar/>
          </w:tcPr>
          <w:p w:rsidR="00B6090B" w:rsidP="00B6090B" w:rsidRDefault="00B6090B" w14:paraId="144A5D23" w14:textId="77777777">
            <w:pPr>
              <w:rPr>
                <w:rFonts w:ascii="Arial" w:hAnsi="Arial" w:cs="Arial"/>
                <w:sz w:val="20"/>
                <w:szCs w:val="20"/>
              </w:rPr>
            </w:pPr>
          </w:p>
        </w:tc>
      </w:tr>
      <w:tr w:rsidR="00B6090B" w:rsidTr="177855E5" w14:paraId="168C9032" w14:textId="77777777">
        <w:trPr>
          <w:trHeight w:val="1621"/>
        </w:trPr>
        <w:tc>
          <w:tcPr>
            <w:tcW w:w="2698" w:type="dxa"/>
            <w:shd w:val="clear" w:color="auto" w:fill="auto"/>
            <w:tcMar/>
          </w:tcPr>
          <w:p w:rsidRPr="00F0510A" w:rsidR="00B6090B" w:rsidP="00B6090B" w:rsidRDefault="00EB53F2" w14:paraId="5F363391" w14:textId="5A20D1DB">
            <w:pPr>
              <w:rPr>
                <w:rFonts w:ascii="Arial" w:hAnsi="Arial" w:cs="Arial"/>
                <w:sz w:val="20"/>
                <w:szCs w:val="20"/>
              </w:rPr>
            </w:pPr>
            <w:r w:rsidRPr="1EE3D337">
              <w:rPr>
                <w:rFonts w:ascii="Arial" w:hAnsi="Arial" w:cs="Arial"/>
                <w:sz w:val="20"/>
                <w:szCs w:val="20"/>
              </w:rPr>
              <w:t>2</w:t>
            </w:r>
            <w:r w:rsidRPr="1EE3D337" w:rsidR="00B6090B">
              <w:rPr>
                <w:rFonts w:ascii="Arial" w:hAnsi="Arial" w:cs="Arial"/>
                <w:sz w:val="20"/>
                <w:szCs w:val="20"/>
              </w:rPr>
              <w:t>.9 To seek out and actively pursue appropriate accreditations which will demonstrate the College’s commitment to being inclusive</w:t>
            </w:r>
          </w:p>
        </w:tc>
        <w:tc>
          <w:tcPr>
            <w:tcW w:w="4810" w:type="dxa"/>
            <w:shd w:val="clear" w:color="auto" w:fill="auto"/>
            <w:tcMar/>
          </w:tcPr>
          <w:p w:rsidRPr="00606513" w:rsidR="00B6090B" w:rsidP="00B6090B" w:rsidRDefault="3C2306DF" w14:paraId="21AB7454" w14:textId="77777777">
            <w:pPr>
              <w:pStyle w:val="ListParagraph"/>
              <w:numPr>
                <w:ilvl w:val="0"/>
                <w:numId w:val="8"/>
              </w:numPr>
              <w:rPr>
                <w:rFonts w:ascii="Arial" w:hAnsi="Arial" w:cs="Arial"/>
                <w:sz w:val="20"/>
                <w:szCs w:val="20"/>
              </w:rPr>
            </w:pPr>
            <w:r w:rsidRPr="18945A6E">
              <w:rPr>
                <w:rFonts w:ascii="Arial" w:hAnsi="Arial" w:cs="Arial"/>
                <w:sz w:val="20"/>
                <w:szCs w:val="20"/>
              </w:rPr>
              <w:t>Accreditations explored and committed to – for example Disability Confident, Stonewall</w:t>
            </w:r>
          </w:p>
          <w:p w:rsidRPr="00606513" w:rsidR="00B6090B" w:rsidP="00B6090B" w:rsidRDefault="00B6090B" w14:paraId="738610EB" w14:textId="77777777">
            <w:pPr>
              <w:jc w:val="center"/>
            </w:pPr>
          </w:p>
          <w:p w:rsidRPr="00606513" w:rsidR="00B6090B" w:rsidP="00B6090B" w:rsidRDefault="00B6090B" w14:paraId="637805D2" w14:textId="77777777">
            <w:pPr>
              <w:jc w:val="center"/>
            </w:pPr>
          </w:p>
        </w:tc>
        <w:tc>
          <w:tcPr>
            <w:tcW w:w="1418" w:type="dxa"/>
            <w:shd w:val="clear" w:color="auto" w:fill="auto"/>
            <w:tcMar/>
          </w:tcPr>
          <w:p w:rsidRPr="00606513" w:rsidR="00B6090B" w:rsidP="09759955" w:rsidRDefault="3CC60C24" w14:paraId="5C6998F1" w14:textId="2DAAF198">
            <w:pPr>
              <w:spacing w:line="259" w:lineRule="auto"/>
              <w:rPr>
                <w:rFonts w:ascii="Arial" w:hAnsi="Arial" w:cs="Arial"/>
                <w:sz w:val="20"/>
                <w:szCs w:val="20"/>
              </w:rPr>
            </w:pPr>
            <w:r w:rsidRPr="09759955">
              <w:rPr>
                <w:rFonts w:ascii="Arial" w:hAnsi="Arial" w:cs="Arial"/>
                <w:sz w:val="20"/>
                <w:szCs w:val="20"/>
              </w:rPr>
              <w:t>HR Director</w:t>
            </w:r>
          </w:p>
        </w:tc>
        <w:tc>
          <w:tcPr>
            <w:tcW w:w="1275" w:type="dxa"/>
            <w:shd w:val="clear" w:color="auto" w:fill="auto"/>
            <w:tcMar/>
          </w:tcPr>
          <w:p w:rsidRPr="00606513" w:rsidR="00B6090B" w:rsidP="00B6090B" w:rsidRDefault="00B6090B" w14:paraId="08C99809" w14:textId="628AF4ED">
            <w:pPr>
              <w:rPr>
                <w:rFonts w:ascii="Arial" w:hAnsi="Arial" w:cs="Arial"/>
                <w:sz w:val="20"/>
                <w:szCs w:val="20"/>
              </w:rPr>
            </w:pPr>
          </w:p>
        </w:tc>
        <w:tc>
          <w:tcPr>
            <w:tcW w:w="3426" w:type="dxa"/>
            <w:shd w:val="clear" w:color="auto" w:fill="auto"/>
            <w:tcMar/>
          </w:tcPr>
          <w:p w:rsidRPr="00606513" w:rsidR="002D6AE4" w:rsidP="00B6090B" w:rsidRDefault="002D6AE4" w14:paraId="290B9498" w14:textId="60E4F311">
            <w:pPr>
              <w:rPr>
                <w:rFonts w:ascii="Calibri" w:hAnsi="Calibri" w:eastAsia="Times New Roman" w:cs="Calibri"/>
                <w:lang w:eastAsia="en-GB"/>
              </w:rPr>
            </w:pPr>
          </w:p>
        </w:tc>
        <w:tc>
          <w:tcPr>
            <w:tcW w:w="969" w:type="dxa"/>
            <w:shd w:val="clear" w:color="auto" w:fill="auto"/>
            <w:tcMar/>
          </w:tcPr>
          <w:p w:rsidR="00B6090B" w:rsidP="00B6090B" w:rsidRDefault="00B6090B" w14:paraId="3B7B4B86" w14:textId="77777777">
            <w:pPr>
              <w:rPr>
                <w:rFonts w:ascii="Arial" w:hAnsi="Arial" w:cs="Arial"/>
                <w:sz w:val="20"/>
                <w:szCs w:val="20"/>
              </w:rPr>
            </w:pPr>
          </w:p>
        </w:tc>
      </w:tr>
    </w:tbl>
    <w:p w:rsidR="00CF7A53" w:rsidRDefault="00CF7A53" w14:paraId="67F14A73" w14:textId="77777777"/>
    <w:p w:rsidR="00F66204" w:rsidRDefault="00F66204" w14:paraId="3A0FF5F2" w14:textId="5B1D421F">
      <w:r>
        <w:br w:type="page"/>
      </w:r>
    </w:p>
    <w:p w:rsidR="002D6AE4" w:rsidRDefault="002D6AE4" w14:paraId="0C7E96A0" w14:textId="77777777"/>
    <w:tbl>
      <w:tblPr>
        <w:tblStyle w:val="TableGrid"/>
        <w:tblW w:w="14596" w:type="dxa"/>
        <w:tblLayout w:type="fixed"/>
        <w:tblLook w:val="04A0" w:firstRow="1" w:lastRow="0" w:firstColumn="1" w:lastColumn="0" w:noHBand="0" w:noVBand="1"/>
      </w:tblPr>
      <w:tblGrid>
        <w:gridCol w:w="2785"/>
        <w:gridCol w:w="4669"/>
        <w:gridCol w:w="1408"/>
        <w:gridCol w:w="1266"/>
        <w:gridCol w:w="3480"/>
        <w:gridCol w:w="988"/>
      </w:tblGrid>
      <w:tr w:rsidRPr="0035336A" w:rsidR="006855FA" w:rsidTr="177855E5" w14:paraId="7D9C67FB" w14:textId="77777777">
        <w:tc>
          <w:tcPr>
            <w:tcW w:w="14596" w:type="dxa"/>
            <w:gridSpan w:val="6"/>
            <w:shd w:val="clear" w:color="auto" w:fill="DEEAF6" w:themeFill="accent5" w:themeFillTint="33"/>
            <w:tcMar/>
          </w:tcPr>
          <w:p w:rsidRPr="00030836" w:rsidR="002A1EED" w:rsidP="002A1EED" w:rsidRDefault="00EF241D" w14:paraId="7C883B58" w14:textId="6BF4C890">
            <w:pPr>
              <w:rPr>
                <w:rFonts w:ascii="Calibri" w:hAnsi="Calibri" w:eastAsia="Times New Roman" w:cs="Calibri"/>
                <w:color w:val="000000" w:themeColor="text1"/>
                <w:lang w:eastAsia="en-GB"/>
              </w:rPr>
            </w:pPr>
            <w:r>
              <w:rPr>
                <w:rFonts w:ascii="Arial" w:hAnsi="Arial" w:cs="Arial"/>
                <w:b/>
                <w:sz w:val="28"/>
                <w:szCs w:val="28"/>
              </w:rPr>
              <w:t>Aim</w:t>
            </w:r>
            <w:r w:rsidR="002A0C30">
              <w:rPr>
                <w:rFonts w:ascii="Arial" w:hAnsi="Arial" w:cs="Arial"/>
                <w:b/>
                <w:sz w:val="28"/>
                <w:szCs w:val="28"/>
              </w:rPr>
              <w:t xml:space="preserve"> </w:t>
            </w:r>
            <w:r w:rsidR="00CF7A53">
              <w:rPr>
                <w:rFonts w:ascii="Arial" w:hAnsi="Arial" w:cs="Arial"/>
                <w:b/>
                <w:sz w:val="28"/>
                <w:szCs w:val="28"/>
              </w:rPr>
              <w:t>3</w:t>
            </w:r>
            <w:r w:rsidR="002A0C30">
              <w:rPr>
                <w:rFonts w:ascii="Arial" w:hAnsi="Arial" w:cs="Arial"/>
                <w:b/>
                <w:sz w:val="28"/>
                <w:szCs w:val="28"/>
              </w:rPr>
              <w:t xml:space="preserve">: </w:t>
            </w:r>
            <w:r w:rsidRPr="00030836" w:rsidR="002A1EED">
              <w:rPr>
                <w:rFonts w:ascii="Calibri" w:hAnsi="Calibri" w:eastAsia="Times New Roman" w:cs="Calibri"/>
                <w:color w:val="000000" w:themeColor="text1"/>
                <w:sz w:val="28"/>
                <w:szCs w:val="28"/>
                <w:lang w:eastAsia="en-GB"/>
              </w:rPr>
              <w:t>Ensure a positive inclusive student learning and social experience through</w:t>
            </w:r>
            <w:r w:rsidRPr="002A1EED" w:rsidR="002A1EED">
              <w:rPr>
                <w:rFonts w:ascii="Calibri" w:hAnsi="Calibri" w:eastAsia="Times New Roman" w:cs="Calibri"/>
                <w:color w:val="000000" w:themeColor="text1"/>
                <w:sz w:val="28"/>
                <w:szCs w:val="28"/>
                <w:lang w:eastAsia="en-GB"/>
              </w:rPr>
              <w:t xml:space="preserve"> advancing</w:t>
            </w:r>
            <w:r w:rsidRPr="00030836" w:rsidR="002A1EED">
              <w:rPr>
                <w:rFonts w:ascii="Calibri" w:hAnsi="Calibri" w:eastAsia="Times New Roman" w:cs="Calibri"/>
                <w:color w:val="000000" w:themeColor="text1"/>
                <w:sz w:val="28"/>
                <w:szCs w:val="28"/>
                <w:lang w:eastAsia="en-GB"/>
              </w:rPr>
              <w:t xml:space="preserve"> equality of opportunity</w:t>
            </w:r>
            <w:r w:rsidRPr="002A1EED" w:rsidR="002A1EED">
              <w:rPr>
                <w:rFonts w:ascii="Calibri" w:hAnsi="Calibri" w:eastAsia="Times New Roman" w:cs="Calibri"/>
                <w:color w:val="000000" w:themeColor="text1"/>
                <w:sz w:val="28"/>
                <w:szCs w:val="28"/>
                <w:lang w:eastAsia="en-GB"/>
              </w:rPr>
              <w:t>, challenging discrimination</w:t>
            </w:r>
            <w:r w:rsidRPr="00030836" w:rsidR="002A1EED">
              <w:rPr>
                <w:rFonts w:ascii="Calibri" w:hAnsi="Calibri" w:eastAsia="Times New Roman" w:cs="Calibri"/>
                <w:color w:val="000000" w:themeColor="text1"/>
                <w:sz w:val="28"/>
                <w:szCs w:val="28"/>
                <w:lang w:eastAsia="en-GB"/>
              </w:rPr>
              <w:t xml:space="preserve"> </w:t>
            </w:r>
            <w:r w:rsidRPr="002A1EED" w:rsidR="002A1EED">
              <w:rPr>
                <w:rFonts w:ascii="Calibri" w:hAnsi="Calibri" w:eastAsia="Times New Roman" w:cs="Calibri"/>
                <w:color w:val="000000" w:themeColor="text1"/>
                <w:sz w:val="28"/>
                <w:szCs w:val="28"/>
                <w:lang w:eastAsia="en-GB"/>
              </w:rPr>
              <w:t>and fostering inclusion</w:t>
            </w:r>
            <w:r w:rsidR="002A1EED">
              <w:rPr>
                <w:rFonts w:ascii="Calibri" w:hAnsi="Calibri" w:eastAsia="Times New Roman" w:cs="Calibri"/>
                <w:color w:val="000000" w:themeColor="text1"/>
                <w:lang w:eastAsia="en-GB"/>
              </w:rPr>
              <w:t xml:space="preserve">  </w:t>
            </w:r>
          </w:p>
          <w:p w:rsidR="007016BF" w:rsidP="002A0C30" w:rsidRDefault="007016BF" w14:paraId="07EC4AB9" w14:textId="1159973B">
            <w:pPr>
              <w:pStyle w:val="Default"/>
              <w:rPr>
                <w:rFonts w:ascii="Arial" w:hAnsi="Arial" w:cs="Arial"/>
                <w:b/>
                <w:color w:val="auto"/>
                <w:sz w:val="22"/>
                <w:szCs w:val="22"/>
              </w:rPr>
            </w:pPr>
          </w:p>
          <w:p w:rsidRPr="00D903B1" w:rsidR="00CD31CE" w:rsidP="002A1EED" w:rsidRDefault="00CD31CE" w14:paraId="61829076" w14:textId="77777777">
            <w:pPr>
              <w:pStyle w:val="Default"/>
              <w:rPr>
                <w:rFonts w:ascii="Arial" w:hAnsi="Arial" w:cs="Arial"/>
                <w:bCs/>
                <w:sz w:val="28"/>
                <w:szCs w:val="28"/>
              </w:rPr>
            </w:pPr>
          </w:p>
        </w:tc>
      </w:tr>
      <w:tr w:rsidR="006855FA" w:rsidTr="177855E5" w14:paraId="6D3AC82B" w14:textId="77777777">
        <w:tc>
          <w:tcPr>
            <w:tcW w:w="2785" w:type="dxa"/>
            <w:tcBorders>
              <w:bottom w:val="single" w:color="auto" w:sz="4" w:space="0"/>
            </w:tcBorders>
            <w:shd w:val="clear" w:color="auto" w:fill="DEEAF6" w:themeFill="accent5" w:themeFillTint="33"/>
            <w:tcMar/>
          </w:tcPr>
          <w:p w:rsidRPr="0035336A" w:rsidR="006855FA" w:rsidP="006855FA" w:rsidRDefault="00EF241D" w14:paraId="07473F29" w14:textId="079D2AA9">
            <w:pPr>
              <w:pStyle w:val="Default"/>
              <w:rPr>
                <w:rFonts w:ascii="Arial" w:hAnsi="Arial" w:cs="Arial"/>
                <w:color w:val="auto"/>
                <w:sz w:val="22"/>
                <w:szCs w:val="22"/>
              </w:rPr>
            </w:pPr>
            <w:r>
              <w:rPr>
                <w:rFonts w:ascii="Arial" w:hAnsi="Arial" w:cs="Arial"/>
                <w:b/>
                <w:bCs/>
                <w:color w:val="auto"/>
                <w:sz w:val="22"/>
                <w:szCs w:val="22"/>
              </w:rPr>
              <w:t xml:space="preserve">Objectives </w:t>
            </w:r>
          </w:p>
        </w:tc>
        <w:tc>
          <w:tcPr>
            <w:tcW w:w="4669" w:type="dxa"/>
            <w:tcBorders>
              <w:bottom w:val="single" w:color="auto" w:sz="4" w:space="0"/>
            </w:tcBorders>
            <w:shd w:val="clear" w:color="auto" w:fill="DEEAF6" w:themeFill="accent5" w:themeFillTint="33"/>
            <w:tcMar/>
          </w:tcPr>
          <w:p w:rsidRPr="0035336A" w:rsidR="006855FA" w:rsidP="006855FA" w:rsidRDefault="3DAC96A8" w14:paraId="5E47CE6D" w14:textId="6D9F9FA8">
            <w:pPr>
              <w:pStyle w:val="Default"/>
              <w:rPr>
                <w:rFonts w:ascii="Arial" w:hAnsi="Arial" w:cs="Arial"/>
                <w:color w:val="auto"/>
                <w:sz w:val="22"/>
                <w:szCs w:val="22"/>
              </w:rPr>
            </w:pPr>
            <w:r w:rsidRPr="1EE3D337">
              <w:rPr>
                <w:rFonts w:ascii="Tahoma" w:hAnsi="Tahoma" w:cs="Tahoma"/>
                <w:b/>
                <w:bCs/>
                <w:color w:val="auto"/>
                <w:sz w:val="22"/>
                <w:szCs w:val="22"/>
              </w:rPr>
              <w:t xml:space="preserve">Action / </w:t>
            </w:r>
            <w:r w:rsidRPr="1EE3D337" w:rsidR="0C160AE0">
              <w:rPr>
                <w:rFonts w:ascii="Tahoma" w:hAnsi="Tahoma" w:cs="Tahoma"/>
                <w:b/>
                <w:bCs/>
                <w:color w:val="auto"/>
                <w:sz w:val="22"/>
                <w:szCs w:val="22"/>
              </w:rPr>
              <w:t>Measurable Outcome</w:t>
            </w:r>
            <w:r w:rsidRPr="1EE3D337" w:rsidR="46504898">
              <w:rPr>
                <w:rFonts w:ascii="Tahoma" w:hAnsi="Tahoma" w:cs="Tahoma"/>
                <w:b/>
                <w:bCs/>
                <w:color w:val="auto"/>
                <w:sz w:val="22"/>
                <w:szCs w:val="22"/>
              </w:rPr>
              <w:t xml:space="preserve"> </w:t>
            </w:r>
          </w:p>
        </w:tc>
        <w:tc>
          <w:tcPr>
            <w:tcW w:w="1408" w:type="dxa"/>
            <w:tcBorders>
              <w:bottom w:val="single" w:color="auto" w:sz="4" w:space="0"/>
            </w:tcBorders>
            <w:shd w:val="clear" w:color="auto" w:fill="DEEAF6" w:themeFill="accent5" w:themeFillTint="33"/>
            <w:tcMar/>
          </w:tcPr>
          <w:p w:rsidRPr="0035336A" w:rsidR="006855FA" w:rsidP="006855FA" w:rsidRDefault="006855FA" w14:paraId="57B2C42E" w14:textId="77777777">
            <w:pPr>
              <w:pStyle w:val="Default"/>
              <w:rPr>
                <w:rFonts w:ascii="Arial" w:hAnsi="Arial" w:cs="Arial"/>
                <w:color w:val="auto"/>
                <w:sz w:val="22"/>
                <w:szCs w:val="22"/>
              </w:rPr>
            </w:pPr>
            <w:r>
              <w:rPr>
                <w:rFonts w:ascii="Tahoma" w:hAnsi="Tahoma" w:cs="Tahoma"/>
                <w:b/>
                <w:bCs/>
                <w:color w:val="auto"/>
                <w:sz w:val="22"/>
                <w:szCs w:val="22"/>
              </w:rPr>
              <w:t>Who</w:t>
            </w:r>
          </w:p>
        </w:tc>
        <w:tc>
          <w:tcPr>
            <w:tcW w:w="1266" w:type="dxa"/>
            <w:tcBorders>
              <w:bottom w:val="single" w:color="auto" w:sz="4" w:space="0"/>
            </w:tcBorders>
            <w:shd w:val="clear" w:color="auto" w:fill="DEEAF6" w:themeFill="accent5" w:themeFillTint="33"/>
            <w:tcMar/>
          </w:tcPr>
          <w:p w:rsidRPr="0035336A" w:rsidR="006855FA" w:rsidP="006855FA" w:rsidRDefault="006855FA" w14:paraId="1CE228B9" w14:textId="77777777">
            <w:pPr>
              <w:pStyle w:val="Default"/>
              <w:tabs>
                <w:tab w:val="left" w:pos="2060"/>
              </w:tabs>
              <w:rPr>
                <w:rFonts w:ascii="Arial" w:hAnsi="Arial" w:cs="Arial"/>
                <w:color w:val="auto"/>
                <w:sz w:val="22"/>
                <w:szCs w:val="22"/>
              </w:rPr>
            </w:pPr>
            <w:r>
              <w:rPr>
                <w:rFonts w:ascii="Tahoma" w:hAnsi="Tahoma" w:cs="Tahoma"/>
                <w:b/>
                <w:bCs/>
                <w:color w:val="auto"/>
                <w:sz w:val="22"/>
                <w:szCs w:val="22"/>
              </w:rPr>
              <w:t>By When</w:t>
            </w:r>
            <w:r w:rsidRPr="001564EA">
              <w:rPr>
                <w:rFonts w:ascii="Tahoma" w:hAnsi="Tahoma" w:cs="Tahoma"/>
                <w:b/>
                <w:bCs/>
                <w:color w:val="auto"/>
                <w:sz w:val="22"/>
                <w:szCs w:val="22"/>
              </w:rPr>
              <w:t xml:space="preserve"> </w:t>
            </w:r>
            <w:r w:rsidRPr="001564EA">
              <w:rPr>
                <w:rFonts w:ascii="Tahoma" w:hAnsi="Tahoma" w:cs="Tahoma"/>
                <w:b/>
                <w:bCs/>
                <w:color w:val="auto"/>
                <w:sz w:val="22"/>
                <w:szCs w:val="22"/>
              </w:rPr>
              <w:tab/>
            </w:r>
          </w:p>
        </w:tc>
        <w:tc>
          <w:tcPr>
            <w:tcW w:w="3480" w:type="dxa"/>
            <w:tcBorders>
              <w:bottom w:val="single" w:color="auto" w:sz="4" w:space="0"/>
            </w:tcBorders>
            <w:shd w:val="clear" w:color="auto" w:fill="DEEAF6" w:themeFill="accent5" w:themeFillTint="33"/>
            <w:tcMar/>
          </w:tcPr>
          <w:p w:rsidRPr="0035336A" w:rsidR="006855FA" w:rsidP="006855FA" w:rsidRDefault="006855FA" w14:paraId="06440CEA" w14:textId="77777777">
            <w:pPr>
              <w:pStyle w:val="Default"/>
              <w:tabs>
                <w:tab w:val="left" w:pos="2060"/>
              </w:tabs>
              <w:rPr>
                <w:rFonts w:ascii="Arial" w:hAnsi="Arial" w:cs="Arial"/>
                <w:color w:val="auto"/>
                <w:sz w:val="22"/>
                <w:szCs w:val="22"/>
              </w:rPr>
            </w:pPr>
            <w:r w:rsidRPr="001564EA">
              <w:rPr>
                <w:rFonts w:ascii="Tahoma" w:hAnsi="Tahoma" w:cs="Tahoma"/>
                <w:b/>
                <w:bCs/>
                <w:color w:val="auto"/>
                <w:sz w:val="22"/>
                <w:szCs w:val="22"/>
              </w:rPr>
              <w:t>Update/Impact</w:t>
            </w:r>
            <w:r w:rsidRPr="001564EA">
              <w:rPr>
                <w:rFonts w:ascii="Tahoma" w:hAnsi="Tahoma" w:cs="Tahoma"/>
                <w:b/>
                <w:bCs/>
                <w:color w:val="auto"/>
                <w:sz w:val="22"/>
                <w:szCs w:val="22"/>
              </w:rPr>
              <w:tab/>
            </w:r>
          </w:p>
        </w:tc>
        <w:tc>
          <w:tcPr>
            <w:tcW w:w="988" w:type="dxa"/>
            <w:tcBorders>
              <w:bottom w:val="single" w:color="auto" w:sz="4" w:space="0"/>
            </w:tcBorders>
            <w:shd w:val="clear" w:color="auto" w:fill="DEEAF6" w:themeFill="accent5" w:themeFillTint="33"/>
            <w:tcMar/>
          </w:tcPr>
          <w:p w:rsidR="006855FA" w:rsidP="006855FA" w:rsidRDefault="006855FA" w14:paraId="043CE9EC" w14:textId="77777777">
            <w:pPr>
              <w:pStyle w:val="Default"/>
              <w:tabs>
                <w:tab w:val="left" w:pos="2060"/>
              </w:tabs>
              <w:rPr>
                <w:rFonts w:ascii="Arial" w:hAnsi="Arial" w:cs="Arial"/>
                <w:b/>
                <w:bCs/>
                <w:color w:val="auto"/>
                <w:sz w:val="22"/>
                <w:szCs w:val="22"/>
              </w:rPr>
            </w:pPr>
            <w:r w:rsidRPr="001564EA">
              <w:rPr>
                <w:rFonts w:ascii="Tahoma" w:hAnsi="Tahoma" w:cs="Tahoma"/>
                <w:b/>
                <w:bCs/>
                <w:color w:val="auto"/>
                <w:sz w:val="22"/>
                <w:szCs w:val="22"/>
              </w:rPr>
              <w:t>RAG</w:t>
            </w:r>
          </w:p>
        </w:tc>
      </w:tr>
      <w:tr w:rsidR="006855FA" w:rsidTr="177855E5" w14:paraId="2E294624" w14:textId="77777777">
        <w:trPr>
          <w:trHeight w:val="1266"/>
        </w:trPr>
        <w:tc>
          <w:tcPr>
            <w:tcW w:w="2785" w:type="dxa"/>
            <w:shd w:val="clear" w:color="auto" w:fill="auto"/>
            <w:tcMar/>
          </w:tcPr>
          <w:p w:rsidRPr="0035336A" w:rsidR="006855FA" w:rsidP="00FA686D" w:rsidRDefault="00EB53F2" w14:paraId="247BF702" w14:textId="381F9B19">
            <w:pPr>
              <w:rPr>
                <w:rFonts w:ascii="Arial" w:hAnsi="Arial" w:cs="Arial"/>
                <w:sz w:val="20"/>
                <w:szCs w:val="20"/>
              </w:rPr>
            </w:pPr>
            <w:r>
              <w:rPr>
                <w:rFonts w:ascii="Arial" w:hAnsi="Arial" w:cs="Arial"/>
                <w:sz w:val="20"/>
                <w:szCs w:val="20"/>
              </w:rPr>
              <w:t>3</w:t>
            </w:r>
            <w:r w:rsidR="00922DBB">
              <w:rPr>
                <w:rFonts w:ascii="Arial" w:hAnsi="Arial" w:cs="Arial"/>
                <w:sz w:val="20"/>
                <w:szCs w:val="20"/>
              </w:rPr>
              <w:t>.1</w:t>
            </w:r>
            <w:r w:rsidR="006C23AC">
              <w:rPr>
                <w:rFonts w:ascii="Arial" w:hAnsi="Arial" w:cs="Arial"/>
                <w:sz w:val="20"/>
                <w:szCs w:val="20"/>
              </w:rPr>
              <w:t xml:space="preserve"> Ensure all </w:t>
            </w:r>
            <w:r w:rsidR="007112B2">
              <w:rPr>
                <w:rFonts w:ascii="Arial" w:hAnsi="Arial" w:cs="Arial"/>
                <w:sz w:val="20"/>
                <w:szCs w:val="20"/>
              </w:rPr>
              <w:t xml:space="preserve">performance </w:t>
            </w:r>
            <w:r w:rsidR="006C23AC">
              <w:rPr>
                <w:rFonts w:ascii="Arial" w:hAnsi="Arial" w:cs="Arial"/>
                <w:sz w:val="20"/>
                <w:szCs w:val="20"/>
              </w:rPr>
              <w:t xml:space="preserve">monitoring </w:t>
            </w:r>
            <w:r w:rsidR="007112B2">
              <w:rPr>
                <w:rFonts w:ascii="Arial" w:hAnsi="Arial" w:cs="Arial"/>
                <w:sz w:val="20"/>
                <w:szCs w:val="20"/>
              </w:rPr>
              <w:t>is consistently applied across the College Group and reports include students who</w:t>
            </w:r>
            <w:r w:rsidR="00192981">
              <w:rPr>
                <w:rFonts w:ascii="Arial" w:hAnsi="Arial" w:cs="Arial"/>
                <w:sz w:val="20"/>
                <w:szCs w:val="20"/>
              </w:rPr>
              <w:t xml:space="preserve"> </w:t>
            </w:r>
            <w:r w:rsidR="007112B2">
              <w:rPr>
                <w:rFonts w:ascii="Arial" w:hAnsi="Arial" w:cs="Arial"/>
                <w:sz w:val="20"/>
                <w:szCs w:val="20"/>
              </w:rPr>
              <w:t>represent any EDI categories</w:t>
            </w:r>
          </w:p>
        </w:tc>
        <w:tc>
          <w:tcPr>
            <w:tcW w:w="4669" w:type="dxa"/>
            <w:shd w:val="clear" w:color="auto" w:fill="auto"/>
            <w:tcMar/>
          </w:tcPr>
          <w:p w:rsidR="006E19C0" w:rsidP="00FA686D" w:rsidRDefault="007112B2" w14:paraId="7EAD0E3F" w14:textId="77777777">
            <w:pPr>
              <w:pStyle w:val="ListParagraph"/>
              <w:numPr>
                <w:ilvl w:val="0"/>
                <w:numId w:val="8"/>
              </w:numPr>
              <w:ind w:left="338" w:hanging="142"/>
              <w:rPr>
                <w:rFonts w:ascii="Arial" w:hAnsi="Arial" w:cs="Arial"/>
                <w:sz w:val="20"/>
                <w:szCs w:val="20"/>
              </w:rPr>
            </w:pPr>
            <w:r w:rsidRPr="18945A6E">
              <w:rPr>
                <w:rFonts w:ascii="Arial" w:hAnsi="Arial" w:cs="Arial"/>
                <w:sz w:val="20"/>
                <w:szCs w:val="20"/>
              </w:rPr>
              <w:t>Establish EDI categories</w:t>
            </w:r>
          </w:p>
          <w:p w:rsidR="006E19C0" w:rsidP="00FA686D" w:rsidRDefault="007112B2" w14:paraId="6D79E0D1" w14:textId="77777777">
            <w:pPr>
              <w:pStyle w:val="ListParagraph"/>
              <w:numPr>
                <w:ilvl w:val="0"/>
                <w:numId w:val="8"/>
              </w:numPr>
              <w:ind w:left="338" w:hanging="142"/>
              <w:rPr>
                <w:rFonts w:ascii="Arial" w:hAnsi="Arial" w:cs="Arial"/>
                <w:sz w:val="20"/>
                <w:szCs w:val="20"/>
              </w:rPr>
            </w:pPr>
            <w:r w:rsidRPr="18945A6E">
              <w:rPr>
                <w:rFonts w:ascii="Arial" w:hAnsi="Arial" w:cs="Arial"/>
                <w:sz w:val="20"/>
                <w:szCs w:val="20"/>
              </w:rPr>
              <w:t>Identify gaps in EDI reporting</w:t>
            </w:r>
          </w:p>
          <w:p w:rsidRPr="00C6048A" w:rsidR="00C6048A" w:rsidP="00C6048A" w:rsidRDefault="00192981" w14:paraId="2CCA4BEE" w14:textId="77777777">
            <w:pPr>
              <w:pStyle w:val="ListParagraph"/>
              <w:numPr>
                <w:ilvl w:val="0"/>
                <w:numId w:val="8"/>
              </w:numPr>
              <w:ind w:left="338" w:hanging="142"/>
              <w:rPr>
                <w:rFonts w:ascii="Arial" w:hAnsi="Arial" w:cs="Arial"/>
                <w:sz w:val="20"/>
                <w:szCs w:val="20"/>
              </w:rPr>
            </w:pPr>
            <w:r w:rsidRPr="18945A6E">
              <w:rPr>
                <w:rFonts w:ascii="Arial" w:hAnsi="Arial" w:cs="Arial"/>
                <w:sz w:val="20"/>
                <w:szCs w:val="20"/>
              </w:rPr>
              <w:t xml:space="preserve">EDI reports to be presented to </w:t>
            </w:r>
            <w:r w:rsidRPr="18945A6E" w:rsidR="00244138">
              <w:rPr>
                <w:rFonts w:ascii="Arial" w:hAnsi="Arial" w:cs="Arial"/>
                <w:sz w:val="20"/>
                <w:szCs w:val="20"/>
              </w:rPr>
              <w:t>EDI Group</w:t>
            </w:r>
            <w:r w:rsidRPr="18945A6E" w:rsidR="00433E44">
              <w:rPr>
                <w:rFonts w:ascii="Arial" w:hAnsi="Arial" w:cs="Arial"/>
                <w:sz w:val="20"/>
                <w:szCs w:val="20"/>
              </w:rPr>
              <w:t xml:space="preserve"> half termly</w:t>
            </w:r>
          </w:p>
          <w:p w:rsidRPr="006E19C0" w:rsidR="00BC09ED" w:rsidP="00FA686D" w:rsidRDefault="00BC09ED" w14:paraId="00E91348" w14:textId="77777777">
            <w:pPr>
              <w:pStyle w:val="ListParagraph"/>
              <w:numPr>
                <w:ilvl w:val="0"/>
                <w:numId w:val="8"/>
              </w:numPr>
              <w:ind w:left="338" w:hanging="142"/>
              <w:rPr>
                <w:rFonts w:ascii="Arial" w:hAnsi="Arial" w:cs="Arial"/>
                <w:sz w:val="20"/>
                <w:szCs w:val="20"/>
              </w:rPr>
            </w:pPr>
            <w:r w:rsidRPr="18945A6E">
              <w:rPr>
                <w:rFonts w:ascii="Arial" w:hAnsi="Arial" w:cs="Arial"/>
                <w:sz w:val="20"/>
                <w:szCs w:val="20"/>
              </w:rPr>
              <w:t>Annual cumulative reports are arranged by group and provision type for purposes of self-assessment</w:t>
            </w:r>
          </w:p>
          <w:p w:rsidRPr="0035336A" w:rsidR="007112B2" w:rsidP="00FA686D" w:rsidRDefault="007112B2" w14:paraId="2BA226A1" w14:textId="77777777">
            <w:pPr>
              <w:rPr>
                <w:rFonts w:ascii="Arial" w:hAnsi="Arial" w:cs="Arial"/>
                <w:sz w:val="20"/>
                <w:szCs w:val="20"/>
              </w:rPr>
            </w:pPr>
          </w:p>
        </w:tc>
        <w:tc>
          <w:tcPr>
            <w:tcW w:w="1408" w:type="dxa"/>
            <w:shd w:val="clear" w:color="auto" w:fill="auto"/>
            <w:tcMar/>
          </w:tcPr>
          <w:p w:rsidRPr="0035336A" w:rsidR="00BC09ED" w:rsidP="00FA686D" w:rsidRDefault="00225ED3" w14:paraId="5E7F6439" w14:textId="1271A970">
            <w:pPr>
              <w:rPr>
                <w:rFonts w:ascii="Arial" w:hAnsi="Arial" w:cs="Arial"/>
                <w:sz w:val="20"/>
                <w:szCs w:val="20"/>
              </w:rPr>
            </w:pPr>
            <w:r w:rsidRPr="177855E5" w:rsidR="1A4FFCD8">
              <w:rPr>
                <w:rFonts w:ascii="Arial" w:hAnsi="Arial" w:cs="Arial"/>
                <w:sz w:val="20"/>
                <w:szCs w:val="20"/>
              </w:rPr>
              <w:t xml:space="preserve">AP – </w:t>
            </w:r>
            <w:r w:rsidRPr="177855E5" w:rsidR="2D19D5BD">
              <w:rPr>
                <w:rFonts w:ascii="Arial" w:hAnsi="Arial" w:cs="Arial"/>
                <w:sz w:val="20"/>
                <w:szCs w:val="20"/>
              </w:rPr>
              <w:t xml:space="preserve">performance and planning </w:t>
            </w:r>
          </w:p>
        </w:tc>
        <w:tc>
          <w:tcPr>
            <w:tcW w:w="1266" w:type="dxa"/>
            <w:shd w:val="clear" w:color="auto" w:fill="auto"/>
            <w:tcMar/>
          </w:tcPr>
          <w:p w:rsidR="00433E44" w:rsidP="00FA686D" w:rsidRDefault="00433E44" w14:paraId="6B62F1B3" w14:textId="77777777">
            <w:pPr>
              <w:rPr>
                <w:rFonts w:ascii="Arial" w:hAnsi="Arial" w:cs="Arial"/>
                <w:sz w:val="20"/>
                <w:szCs w:val="20"/>
              </w:rPr>
            </w:pPr>
          </w:p>
          <w:p w:rsidRPr="0035336A" w:rsidR="00433E44" w:rsidP="00FA686D" w:rsidRDefault="00433E44" w14:paraId="02F2C34E" w14:textId="77777777">
            <w:pPr>
              <w:rPr>
                <w:rFonts w:ascii="Arial" w:hAnsi="Arial" w:cs="Arial"/>
                <w:sz w:val="20"/>
                <w:szCs w:val="20"/>
              </w:rPr>
            </w:pPr>
          </w:p>
        </w:tc>
        <w:tc>
          <w:tcPr>
            <w:tcW w:w="3480" w:type="dxa"/>
            <w:shd w:val="clear" w:color="auto" w:fill="auto"/>
            <w:tcMar/>
          </w:tcPr>
          <w:p w:rsidRPr="00BB7567" w:rsidR="3A644885" w:rsidP="3A644885" w:rsidRDefault="3A644885" w14:paraId="049C1094" w14:textId="6A0D7056">
            <w:pPr>
              <w:rPr>
                <w:rFonts w:ascii="Calibri" w:hAnsi="Calibri" w:eastAsia="Times New Roman" w:cs="Calibri"/>
                <w:color w:val="000000" w:themeColor="text1"/>
                <w:lang w:eastAsia="en-GB"/>
              </w:rPr>
            </w:pPr>
          </w:p>
          <w:p w:rsidRPr="00BB7567" w:rsidR="00C6048A" w:rsidP="3632BA8E" w:rsidRDefault="00C6048A" w14:paraId="680A4E5D" w14:textId="1C023D5C">
            <w:pPr>
              <w:rPr>
                <w:rFonts w:ascii="Arial" w:hAnsi="Arial" w:cs="Arial"/>
                <w:color w:val="000000" w:themeColor="text1"/>
                <w:sz w:val="20"/>
                <w:szCs w:val="20"/>
              </w:rPr>
            </w:pPr>
          </w:p>
        </w:tc>
        <w:tc>
          <w:tcPr>
            <w:tcW w:w="988" w:type="dxa"/>
            <w:shd w:val="clear" w:color="auto" w:fill="auto"/>
            <w:tcMar/>
          </w:tcPr>
          <w:p w:rsidR="006855FA" w:rsidP="00FA686D" w:rsidRDefault="006855FA" w14:paraId="19219836" w14:textId="77777777">
            <w:pPr>
              <w:rPr>
                <w:rFonts w:ascii="Arial" w:hAnsi="Arial" w:cs="Arial"/>
                <w:sz w:val="20"/>
                <w:szCs w:val="20"/>
              </w:rPr>
            </w:pPr>
          </w:p>
        </w:tc>
      </w:tr>
      <w:tr w:rsidR="006855FA" w:rsidTr="177855E5" w14:paraId="3386EACD" w14:textId="77777777">
        <w:trPr>
          <w:trHeight w:val="1842"/>
        </w:trPr>
        <w:tc>
          <w:tcPr>
            <w:tcW w:w="2785" w:type="dxa"/>
            <w:shd w:val="clear" w:color="auto" w:fill="auto"/>
            <w:tcMar/>
          </w:tcPr>
          <w:p w:rsidRPr="0035336A" w:rsidR="006855FA" w:rsidP="00FA686D" w:rsidRDefault="00EB53F2" w14:paraId="59213D01" w14:textId="2F8DCE12">
            <w:pPr>
              <w:rPr>
                <w:rFonts w:ascii="Arial" w:hAnsi="Arial" w:cs="Arial"/>
                <w:sz w:val="20"/>
                <w:szCs w:val="20"/>
              </w:rPr>
            </w:pPr>
            <w:r>
              <w:rPr>
                <w:rFonts w:ascii="Arial" w:hAnsi="Arial" w:cs="Arial"/>
                <w:sz w:val="20"/>
                <w:szCs w:val="20"/>
              </w:rPr>
              <w:t>3</w:t>
            </w:r>
            <w:r w:rsidR="00922DBB">
              <w:rPr>
                <w:rFonts w:ascii="Arial" w:hAnsi="Arial" w:cs="Arial"/>
                <w:sz w:val="20"/>
                <w:szCs w:val="20"/>
              </w:rPr>
              <w:t>.2</w:t>
            </w:r>
            <w:r w:rsidR="00734CD3">
              <w:rPr>
                <w:rFonts w:ascii="Arial" w:hAnsi="Arial" w:cs="Arial"/>
                <w:sz w:val="20"/>
                <w:szCs w:val="20"/>
              </w:rPr>
              <w:t xml:space="preserve"> Ensure gaps identified in year are swiftly addressed and any gaps identified as part of the annual assessment of performance will feed into the College’s Quality Improvement plan</w:t>
            </w:r>
          </w:p>
        </w:tc>
        <w:tc>
          <w:tcPr>
            <w:tcW w:w="4669" w:type="dxa"/>
            <w:shd w:val="clear" w:color="auto" w:fill="auto"/>
            <w:tcMar/>
          </w:tcPr>
          <w:p w:rsidR="006855FA" w:rsidP="006E19C0" w:rsidRDefault="006E19C0" w14:paraId="6502DBEE" w14:textId="77777777">
            <w:pPr>
              <w:pStyle w:val="ListParagraph"/>
              <w:numPr>
                <w:ilvl w:val="0"/>
                <w:numId w:val="14"/>
              </w:numPr>
              <w:ind w:left="338" w:hanging="142"/>
              <w:rPr>
                <w:rFonts w:ascii="Arial" w:hAnsi="Arial" w:cs="Arial"/>
                <w:sz w:val="20"/>
                <w:szCs w:val="20"/>
              </w:rPr>
            </w:pPr>
            <w:r w:rsidRPr="18945A6E">
              <w:rPr>
                <w:rFonts w:ascii="Arial" w:hAnsi="Arial" w:cs="Arial"/>
                <w:sz w:val="20"/>
                <w:szCs w:val="20"/>
              </w:rPr>
              <w:t xml:space="preserve">All reports are </w:t>
            </w:r>
            <w:r w:rsidRPr="18945A6E" w:rsidR="00244138">
              <w:rPr>
                <w:rFonts w:ascii="Arial" w:hAnsi="Arial" w:cs="Arial"/>
                <w:sz w:val="20"/>
                <w:szCs w:val="20"/>
              </w:rPr>
              <w:t>used</w:t>
            </w:r>
            <w:r w:rsidRPr="18945A6E">
              <w:rPr>
                <w:rFonts w:ascii="Arial" w:hAnsi="Arial" w:cs="Arial"/>
                <w:sz w:val="20"/>
                <w:szCs w:val="20"/>
              </w:rPr>
              <w:t xml:space="preserve"> by </w:t>
            </w:r>
            <w:r w:rsidRPr="18945A6E" w:rsidR="00244138">
              <w:rPr>
                <w:rFonts w:ascii="Arial" w:hAnsi="Arial" w:cs="Arial"/>
                <w:sz w:val="20"/>
                <w:szCs w:val="20"/>
              </w:rPr>
              <w:t xml:space="preserve">Snr Curriculum </w:t>
            </w:r>
            <w:r w:rsidRPr="18945A6E">
              <w:rPr>
                <w:rFonts w:ascii="Arial" w:hAnsi="Arial" w:cs="Arial"/>
                <w:sz w:val="20"/>
                <w:szCs w:val="20"/>
              </w:rPr>
              <w:t>leadership team</w:t>
            </w:r>
            <w:r w:rsidRPr="18945A6E" w:rsidR="00244138">
              <w:rPr>
                <w:rFonts w:ascii="Arial" w:hAnsi="Arial" w:cs="Arial"/>
                <w:sz w:val="20"/>
                <w:szCs w:val="20"/>
              </w:rPr>
              <w:t xml:space="preserve"> and inform each of the annual Strategic SARs for each of the provision types </w:t>
            </w:r>
          </w:p>
          <w:p w:rsidR="00244138" w:rsidP="006E19C0" w:rsidRDefault="00244138" w14:paraId="772C2C42" w14:textId="77777777">
            <w:pPr>
              <w:pStyle w:val="ListParagraph"/>
              <w:numPr>
                <w:ilvl w:val="0"/>
                <w:numId w:val="14"/>
              </w:numPr>
              <w:ind w:left="338" w:hanging="142"/>
              <w:rPr>
                <w:rFonts w:ascii="Arial" w:hAnsi="Arial" w:cs="Arial"/>
                <w:sz w:val="20"/>
                <w:szCs w:val="20"/>
              </w:rPr>
            </w:pPr>
            <w:r w:rsidRPr="18945A6E">
              <w:rPr>
                <w:rFonts w:ascii="Arial" w:hAnsi="Arial" w:cs="Arial"/>
                <w:sz w:val="20"/>
                <w:szCs w:val="20"/>
              </w:rPr>
              <w:t>Any gaps in performance are identified and placed as an action to address these in the QIP</w:t>
            </w:r>
          </w:p>
          <w:p w:rsidRPr="006E19C0" w:rsidR="00A463D3" w:rsidP="006E19C0" w:rsidRDefault="00A463D3" w14:paraId="5BD8B15C" w14:textId="77777777">
            <w:pPr>
              <w:pStyle w:val="ListParagraph"/>
              <w:numPr>
                <w:ilvl w:val="0"/>
                <w:numId w:val="14"/>
              </w:numPr>
              <w:ind w:left="338" w:hanging="142"/>
              <w:rPr>
                <w:rFonts w:ascii="Arial" w:hAnsi="Arial" w:cs="Arial"/>
                <w:sz w:val="20"/>
                <w:szCs w:val="20"/>
              </w:rPr>
            </w:pPr>
            <w:r w:rsidRPr="18945A6E">
              <w:rPr>
                <w:rFonts w:ascii="Arial" w:hAnsi="Arial" w:cs="Arial"/>
                <w:sz w:val="20"/>
                <w:szCs w:val="20"/>
              </w:rPr>
              <w:t>Curriculum Teams identify and act on any gaps in performance</w:t>
            </w:r>
          </w:p>
        </w:tc>
        <w:tc>
          <w:tcPr>
            <w:tcW w:w="1408" w:type="dxa"/>
            <w:shd w:val="clear" w:color="auto" w:fill="auto"/>
            <w:tcMar/>
          </w:tcPr>
          <w:p w:rsidR="00BC09ED" w:rsidP="00FA686D" w:rsidRDefault="00225ED3" w14:paraId="786BD9F7" w14:textId="55809630">
            <w:pPr>
              <w:rPr>
                <w:rFonts w:ascii="Arial" w:hAnsi="Arial" w:cs="Arial"/>
                <w:sz w:val="20"/>
                <w:szCs w:val="20"/>
              </w:rPr>
            </w:pPr>
            <w:r>
              <w:rPr>
                <w:rFonts w:ascii="Arial" w:hAnsi="Arial" w:cs="Arial"/>
                <w:sz w:val="20"/>
                <w:szCs w:val="20"/>
              </w:rPr>
              <w:t>VPs curriculum</w:t>
            </w:r>
          </w:p>
        </w:tc>
        <w:tc>
          <w:tcPr>
            <w:tcW w:w="1266" w:type="dxa"/>
            <w:shd w:val="clear" w:color="auto" w:fill="auto"/>
            <w:tcMar/>
          </w:tcPr>
          <w:p w:rsidR="00BC09ED" w:rsidP="00FA686D" w:rsidRDefault="00BC09ED" w14:paraId="25C3E760" w14:textId="70B6DD49">
            <w:pPr>
              <w:rPr>
                <w:rFonts w:ascii="Arial" w:hAnsi="Arial" w:cs="Arial"/>
                <w:sz w:val="20"/>
                <w:szCs w:val="20"/>
              </w:rPr>
            </w:pPr>
          </w:p>
        </w:tc>
        <w:tc>
          <w:tcPr>
            <w:tcW w:w="3480" w:type="dxa"/>
            <w:shd w:val="clear" w:color="auto" w:fill="auto"/>
            <w:tcMar/>
          </w:tcPr>
          <w:p w:rsidRPr="00BB7567" w:rsidR="00441263" w:rsidP="00332B6B" w:rsidRDefault="00441263" w14:paraId="421110FA" w14:textId="40A0C342">
            <w:pPr>
              <w:rPr>
                <w:rFonts w:ascii="Arial" w:hAnsi="Arial" w:cs="Arial"/>
                <w:color w:val="000000" w:themeColor="text1"/>
                <w:sz w:val="20"/>
                <w:szCs w:val="20"/>
              </w:rPr>
            </w:pPr>
          </w:p>
          <w:p w:rsidRPr="00BB7567" w:rsidR="00441263" w:rsidP="00093E6C" w:rsidRDefault="00441263" w14:paraId="5583D1CA" w14:textId="760888F5">
            <w:pPr>
              <w:rPr>
                <w:rFonts w:ascii="Arial" w:hAnsi="Arial" w:cs="Arial"/>
                <w:color w:val="000000" w:themeColor="text1"/>
                <w:sz w:val="20"/>
                <w:szCs w:val="20"/>
              </w:rPr>
            </w:pPr>
          </w:p>
        </w:tc>
        <w:tc>
          <w:tcPr>
            <w:tcW w:w="988" w:type="dxa"/>
            <w:shd w:val="clear" w:color="auto" w:fill="auto"/>
            <w:tcMar/>
          </w:tcPr>
          <w:p w:rsidR="006855FA" w:rsidP="00FA686D" w:rsidRDefault="006855FA" w14:paraId="1231BE67" w14:textId="77777777">
            <w:pPr>
              <w:rPr>
                <w:rFonts w:ascii="Arial" w:hAnsi="Arial" w:cs="Arial"/>
                <w:sz w:val="20"/>
                <w:szCs w:val="20"/>
              </w:rPr>
            </w:pPr>
          </w:p>
        </w:tc>
      </w:tr>
      <w:tr w:rsidRPr="00620128" w:rsidR="006855FA" w:rsidTr="177855E5" w14:paraId="3D619B46" w14:textId="77777777">
        <w:trPr>
          <w:trHeight w:val="981"/>
        </w:trPr>
        <w:tc>
          <w:tcPr>
            <w:tcW w:w="2785" w:type="dxa"/>
            <w:shd w:val="clear" w:color="auto" w:fill="auto"/>
            <w:tcMar/>
          </w:tcPr>
          <w:p w:rsidR="00464004" w:rsidP="00FA686D" w:rsidRDefault="00EB53F2" w14:paraId="6B60066D" w14:textId="6E276705">
            <w:pPr>
              <w:rPr>
                <w:rFonts w:ascii="Arial" w:hAnsi="Arial" w:cs="Arial"/>
                <w:sz w:val="20"/>
                <w:szCs w:val="20"/>
              </w:rPr>
            </w:pPr>
            <w:r>
              <w:rPr>
                <w:rFonts w:ascii="Arial" w:hAnsi="Arial" w:cs="Arial"/>
                <w:sz w:val="20"/>
                <w:szCs w:val="20"/>
              </w:rPr>
              <w:t>3</w:t>
            </w:r>
            <w:r w:rsidR="00922DBB">
              <w:rPr>
                <w:rFonts w:ascii="Arial" w:hAnsi="Arial" w:cs="Arial"/>
                <w:sz w:val="20"/>
                <w:szCs w:val="20"/>
              </w:rPr>
              <w:t>.3</w:t>
            </w:r>
            <w:r w:rsidR="00734CD3">
              <w:rPr>
                <w:rFonts w:ascii="Arial" w:hAnsi="Arial" w:cs="Arial"/>
                <w:sz w:val="20"/>
                <w:szCs w:val="20"/>
              </w:rPr>
              <w:t xml:space="preserve"> Ensure detailed analysis take</w:t>
            </w:r>
            <w:r w:rsidR="00FF7955">
              <w:rPr>
                <w:rFonts w:ascii="Arial" w:hAnsi="Arial" w:cs="Arial"/>
                <w:sz w:val="20"/>
                <w:szCs w:val="20"/>
              </w:rPr>
              <w:t>s</w:t>
            </w:r>
            <w:r w:rsidR="00734CD3">
              <w:rPr>
                <w:rFonts w:ascii="Arial" w:hAnsi="Arial" w:cs="Arial"/>
                <w:sz w:val="20"/>
                <w:szCs w:val="20"/>
              </w:rPr>
              <w:t xml:space="preserve"> place to measure progression and destination of completed students incorporates a separate analysis of students within the EDI categories</w:t>
            </w:r>
            <w:r w:rsidR="00FF7955">
              <w:rPr>
                <w:rFonts w:ascii="Arial" w:hAnsi="Arial" w:cs="Arial"/>
                <w:sz w:val="20"/>
                <w:szCs w:val="20"/>
              </w:rPr>
              <w:t>;</w:t>
            </w:r>
          </w:p>
          <w:p w:rsidR="00FF7955" w:rsidP="00FA686D" w:rsidRDefault="00FF7955" w14:paraId="36FEB5B0" w14:textId="77777777">
            <w:pPr>
              <w:rPr>
                <w:rFonts w:ascii="Arial" w:hAnsi="Arial" w:cs="Arial"/>
                <w:sz w:val="20"/>
                <w:szCs w:val="20"/>
              </w:rPr>
            </w:pPr>
          </w:p>
          <w:p w:rsidRPr="0035336A" w:rsidR="00FF7955" w:rsidP="00FA686D" w:rsidRDefault="00464004" w14:paraId="30D7AA69" w14:textId="7820A587">
            <w:pPr>
              <w:rPr>
                <w:rFonts w:ascii="Arial" w:hAnsi="Arial" w:cs="Arial"/>
                <w:sz w:val="20"/>
                <w:szCs w:val="20"/>
              </w:rPr>
            </w:pPr>
            <w:r>
              <w:rPr>
                <w:rFonts w:ascii="Arial" w:hAnsi="Arial" w:cs="Arial"/>
                <w:sz w:val="20"/>
                <w:szCs w:val="20"/>
              </w:rPr>
              <w:t>Gaps in positive progression are addressed and feed into the QIP</w:t>
            </w:r>
          </w:p>
        </w:tc>
        <w:tc>
          <w:tcPr>
            <w:tcW w:w="4669" w:type="dxa"/>
            <w:shd w:val="clear" w:color="auto" w:fill="auto"/>
            <w:tcMar/>
          </w:tcPr>
          <w:p w:rsidR="00433E44" w:rsidP="00734CD3" w:rsidRDefault="00433E44" w14:paraId="50769084" w14:textId="77777777">
            <w:pPr>
              <w:pStyle w:val="ListParagraph"/>
              <w:numPr>
                <w:ilvl w:val="0"/>
                <w:numId w:val="14"/>
              </w:numPr>
              <w:ind w:left="338" w:hanging="142"/>
              <w:rPr>
                <w:rFonts w:ascii="Arial" w:hAnsi="Arial" w:cs="Arial"/>
                <w:sz w:val="20"/>
                <w:szCs w:val="20"/>
              </w:rPr>
            </w:pPr>
            <w:r w:rsidRPr="18945A6E">
              <w:rPr>
                <w:rFonts w:ascii="Arial" w:hAnsi="Arial" w:cs="Arial"/>
                <w:sz w:val="20"/>
                <w:szCs w:val="20"/>
              </w:rPr>
              <w:t>Internal flags on EDI category students to enable in year tracking and monitoring in intended destination completions</w:t>
            </w:r>
          </w:p>
          <w:p w:rsidR="006D5DA7" w:rsidP="00734CD3" w:rsidRDefault="00433E44" w14:paraId="5061FF52" w14:textId="77777777">
            <w:pPr>
              <w:pStyle w:val="ListParagraph"/>
              <w:numPr>
                <w:ilvl w:val="0"/>
                <w:numId w:val="14"/>
              </w:numPr>
              <w:ind w:left="338" w:hanging="142"/>
              <w:rPr>
                <w:rFonts w:ascii="Arial" w:hAnsi="Arial" w:cs="Arial"/>
                <w:sz w:val="20"/>
                <w:szCs w:val="20"/>
              </w:rPr>
            </w:pPr>
            <w:r w:rsidRPr="18945A6E">
              <w:rPr>
                <w:rFonts w:ascii="Arial" w:hAnsi="Arial" w:cs="Arial"/>
                <w:sz w:val="20"/>
                <w:szCs w:val="20"/>
              </w:rPr>
              <w:t xml:space="preserve">Annual </w:t>
            </w:r>
            <w:r w:rsidRPr="18945A6E" w:rsidR="00734CD3">
              <w:rPr>
                <w:rFonts w:ascii="Arial" w:hAnsi="Arial" w:cs="Arial"/>
                <w:sz w:val="20"/>
                <w:szCs w:val="20"/>
              </w:rPr>
              <w:t xml:space="preserve">EDI </w:t>
            </w:r>
            <w:r w:rsidRPr="18945A6E" w:rsidR="00464004">
              <w:rPr>
                <w:rFonts w:ascii="Arial" w:hAnsi="Arial" w:cs="Arial"/>
                <w:sz w:val="20"/>
                <w:szCs w:val="20"/>
              </w:rPr>
              <w:t>discrete report</w:t>
            </w:r>
            <w:r w:rsidRPr="18945A6E">
              <w:rPr>
                <w:rFonts w:ascii="Arial" w:hAnsi="Arial" w:cs="Arial"/>
                <w:sz w:val="20"/>
                <w:szCs w:val="20"/>
              </w:rPr>
              <w:t>s</w:t>
            </w:r>
            <w:r w:rsidRPr="18945A6E" w:rsidR="00464004">
              <w:rPr>
                <w:rFonts w:ascii="Arial" w:hAnsi="Arial" w:cs="Arial"/>
                <w:sz w:val="20"/>
                <w:szCs w:val="20"/>
              </w:rPr>
              <w:t xml:space="preserve"> on progression and destinations </w:t>
            </w:r>
            <w:r w:rsidRPr="18945A6E">
              <w:rPr>
                <w:rFonts w:ascii="Arial" w:hAnsi="Arial" w:cs="Arial"/>
                <w:sz w:val="20"/>
                <w:szCs w:val="20"/>
              </w:rPr>
              <w:t>EDI category students</w:t>
            </w:r>
            <w:r w:rsidRPr="18945A6E" w:rsidR="00464004">
              <w:rPr>
                <w:rFonts w:ascii="Arial" w:hAnsi="Arial" w:cs="Arial"/>
                <w:sz w:val="20"/>
                <w:szCs w:val="20"/>
              </w:rPr>
              <w:t xml:space="preserve">. </w:t>
            </w:r>
          </w:p>
          <w:p w:rsidRPr="006E61BA" w:rsidR="006855FA" w:rsidP="00734CD3" w:rsidRDefault="11402E54" w14:paraId="74CC3D15" w14:textId="0BE0BD95">
            <w:pPr>
              <w:pStyle w:val="ListParagraph"/>
              <w:numPr>
                <w:ilvl w:val="0"/>
                <w:numId w:val="14"/>
              </w:numPr>
              <w:ind w:left="338" w:hanging="142"/>
              <w:rPr>
                <w:rFonts w:ascii="Arial" w:hAnsi="Arial" w:cs="Arial"/>
                <w:sz w:val="20"/>
                <w:szCs w:val="20"/>
              </w:rPr>
            </w:pPr>
            <w:r w:rsidRPr="1EE3D337">
              <w:rPr>
                <w:rFonts w:ascii="Arial" w:hAnsi="Arial" w:cs="Arial"/>
                <w:sz w:val="20"/>
                <w:szCs w:val="20"/>
              </w:rPr>
              <w:t>Gaps in positive progression are identified where appropriate and placed into the QIP</w:t>
            </w:r>
          </w:p>
        </w:tc>
        <w:tc>
          <w:tcPr>
            <w:tcW w:w="1408" w:type="dxa"/>
            <w:shd w:val="clear" w:color="auto" w:fill="auto"/>
            <w:tcMar/>
          </w:tcPr>
          <w:p w:rsidRPr="0035336A" w:rsidR="00433E44" w:rsidP="00FA686D" w:rsidRDefault="00225ED3" w14:paraId="238601FE" w14:textId="3BEEE45C">
            <w:pPr>
              <w:rPr>
                <w:rFonts w:ascii="Arial" w:hAnsi="Arial" w:cs="Arial"/>
                <w:sz w:val="20"/>
                <w:szCs w:val="20"/>
              </w:rPr>
            </w:pPr>
            <w:r>
              <w:rPr>
                <w:rFonts w:ascii="Arial" w:hAnsi="Arial" w:cs="Arial"/>
                <w:sz w:val="20"/>
                <w:szCs w:val="20"/>
              </w:rPr>
              <w:t>VP quality</w:t>
            </w:r>
          </w:p>
        </w:tc>
        <w:tc>
          <w:tcPr>
            <w:tcW w:w="1266" w:type="dxa"/>
            <w:shd w:val="clear" w:color="auto" w:fill="auto"/>
            <w:tcMar/>
          </w:tcPr>
          <w:p w:rsidRPr="0035336A" w:rsidR="006D5DA7" w:rsidP="00FA686D" w:rsidRDefault="006D5DA7" w14:paraId="1BCC037E" w14:textId="5BC89152">
            <w:pPr>
              <w:rPr>
                <w:rFonts w:ascii="Arial" w:hAnsi="Arial" w:cs="Arial"/>
                <w:sz w:val="20"/>
                <w:szCs w:val="20"/>
              </w:rPr>
            </w:pPr>
            <w:r>
              <w:rPr>
                <w:rFonts w:ascii="Arial" w:hAnsi="Arial" w:cs="Arial"/>
                <w:sz w:val="20"/>
                <w:szCs w:val="20"/>
              </w:rPr>
              <w:t xml:space="preserve"> </w:t>
            </w:r>
          </w:p>
        </w:tc>
        <w:tc>
          <w:tcPr>
            <w:tcW w:w="3480" w:type="dxa"/>
            <w:shd w:val="clear" w:color="auto" w:fill="auto"/>
            <w:tcMar/>
          </w:tcPr>
          <w:p w:rsidRPr="00BB7567" w:rsidR="006855FA" w:rsidP="38CA3015" w:rsidRDefault="006855FA" w14:paraId="2D4A6F8A" w14:textId="36512F4A">
            <w:pPr>
              <w:rPr>
                <w:rFonts w:ascii="Arial" w:hAnsi="Arial" w:cs="Arial"/>
                <w:b/>
                <w:bCs/>
                <w:color w:val="000000" w:themeColor="text1"/>
                <w:sz w:val="20"/>
                <w:szCs w:val="20"/>
              </w:rPr>
            </w:pPr>
          </w:p>
          <w:p w:rsidRPr="00343C27" w:rsidR="006855FA" w:rsidP="38CA3015" w:rsidRDefault="006855FA" w14:paraId="05F09850" w14:textId="72A6A800">
            <w:pPr>
              <w:rPr>
                <w:rFonts w:ascii="Arial" w:hAnsi="Arial" w:cs="Arial"/>
                <w:b/>
                <w:bCs/>
                <w:color w:val="7030A0"/>
                <w:sz w:val="20"/>
                <w:szCs w:val="20"/>
              </w:rPr>
            </w:pPr>
          </w:p>
          <w:p w:rsidRPr="00343C27" w:rsidR="006855FA" w:rsidP="18945A6E" w:rsidRDefault="006855FA" w14:paraId="6CAFE4C7" w14:textId="464DCA9F">
            <w:pPr>
              <w:rPr>
                <w:rFonts w:ascii="Arial" w:hAnsi="Arial" w:cs="Arial"/>
                <w:color w:val="7030A0"/>
                <w:sz w:val="20"/>
                <w:szCs w:val="20"/>
              </w:rPr>
            </w:pPr>
          </w:p>
          <w:p w:rsidRPr="00343C27" w:rsidR="006855FA" w:rsidP="38CA3015" w:rsidRDefault="006855FA" w14:paraId="63552CB4" w14:textId="3DE5C517">
            <w:pPr>
              <w:rPr>
                <w:rFonts w:ascii="Arial" w:hAnsi="Arial" w:cs="Arial"/>
                <w:color w:val="2F5496" w:themeColor="accent1" w:themeShade="BF"/>
                <w:sz w:val="20"/>
                <w:szCs w:val="20"/>
              </w:rPr>
            </w:pPr>
          </w:p>
        </w:tc>
        <w:tc>
          <w:tcPr>
            <w:tcW w:w="988" w:type="dxa"/>
            <w:shd w:val="clear" w:color="auto" w:fill="auto"/>
            <w:tcMar/>
          </w:tcPr>
          <w:p w:rsidRPr="00620128" w:rsidR="006855FA" w:rsidP="00FA686D" w:rsidRDefault="006855FA" w14:paraId="4B1F511A" w14:textId="77777777">
            <w:pPr>
              <w:rPr>
                <w:rFonts w:ascii="Arial" w:hAnsi="Arial" w:cs="Arial"/>
                <w:color w:val="00B050"/>
                <w:sz w:val="20"/>
                <w:szCs w:val="20"/>
              </w:rPr>
            </w:pPr>
          </w:p>
        </w:tc>
      </w:tr>
      <w:tr w:rsidR="006855FA" w:rsidTr="177855E5" w14:paraId="4644C2CB" w14:textId="77777777">
        <w:trPr>
          <w:trHeight w:val="1975"/>
        </w:trPr>
        <w:tc>
          <w:tcPr>
            <w:tcW w:w="2785" w:type="dxa"/>
            <w:shd w:val="clear" w:color="auto" w:fill="auto"/>
            <w:tcMar/>
          </w:tcPr>
          <w:p w:rsidR="006855FA" w:rsidP="00FA686D" w:rsidRDefault="00EB53F2" w14:paraId="775B0A99" w14:textId="66CF0D41">
            <w:pPr>
              <w:rPr>
                <w:rFonts w:ascii="Arial" w:hAnsi="Arial" w:cs="Arial"/>
                <w:sz w:val="20"/>
                <w:szCs w:val="20"/>
              </w:rPr>
            </w:pPr>
            <w:r>
              <w:rPr>
                <w:rFonts w:ascii="Arial" w:hAnsi="Arial" w:cs="Arial"/>
                <w:sz w:val="20"/>
                <w:szCs w:val="20"/>
              </w:rPr>
              <w:t>3</w:t>
            </w:r>
            <w:r w:rsidR="00922DBB">
              <w:rPr>
                <w:rFonts w:ascii="Arial" w:hAnsi="Arial" w:cs="Arial"/>
                <w:sz w:val="20"/>
                <w:szCs w:val="20"/>
              </w:rPr>
              <w:t>.4</w:t>
            </w:r>
            <w:r w:rsidR="00464004">
              <w:rPr>
                <w:rFonts w:ascii="Arial" w:hAnsi="Arial" w:cs="Arial"/>
                <w:sz w:val="20"/>
                <w:szCs w:val="20"/>
              </w:rPr>
              <w:t xml:space="preserve"> Ensure that opportunities for representative external speakers in curriculum are fully explored and met</w:t>
            </w:r>
            <w:r w:rsidR="00440DC4">
              <w:rPr>
                <w:rFonts w:ascii="Arial" w:hAnsi="Arial" w:cs="Arial"/>
                <w:sz w:val="20"/>
                <w:szCs w:val="20"/>
              </w:rPr>
              <w:t>;</w:t>
            </w:r>
          </w:p>
          <w:p w:rsidR="00562C6B" w:rsidP="00FA686D" w:rsidRDefault="00562C6B" w14:paraId="65F9C3DC" w14:textId="77777777">
            <w:pPr>
              <w:rPr>
                <w:rFonts w:ascii="Arial" w:hAnsi="Arial" w:cs="Arial"/>
                <w:sz w:val="20"/>
                <w:szCs w:val="20"/>
              </w:rPr>
            </w:pPr>
          </w:p>
          <w:p w:rsidR="00440DC4" w:rsidP="00440DC4" w:rsidRDefault="00440DC4" w14:paraId="2F65C2B7" w14:textId="77777777">
            <w:pPr>
              <w:rPr>
                <w:rFonts w:ascii="Arial" w:hAnsi="Arial" w:cs="Arial"/>
                <w:sz w:val="20"/>
                <w:szCs w:val="20"/>
              </w:rPr>
            </w:pPr>
            <w:r w:rsidRPr="00440DC4">
              <w:rPr>
                <w:rFonts w:ascii="Arial" w:hAnsi="Arial" w:cs="Arial"/>
                <w:sz w:val="20"/>
                <w:szCs w:val="20"/>
              </w:rPr>
              <w:t>Establish monitoring report of external speakers offered across the provision types</w:t>
            </w:r>
            <w:r>
              <w:rPr>
                <w:rFonts w:ascii="Arial" w:hAnsi="Arial" w:cs="Arial"/>
                <w:sz w:val="20"/>
                <w:szCs w:val="20"/>
              </w:rPr>
              <w:t>;</w:t>
            </w:r>
            <w:r w:rsidRPr="00440DC4">
              <w:rPr>
                <w:rFonts w:ascii="Arial" w:hAnsi="Arial" w:cs="Arial"/>
                <w:sz w:val="20"/>
                <w:szCs w:val="20"/>
              </w:rPr>
              <w:t xml:space="preserve"> </w:t>
            </w:r>
          </w:p>
          <w:p w:rsidR="00562C6B" w:rsidP="00440DC4" w:rsidRDefault="00562C6B" w14:paraId="5023141B" w14:textId="77777777">
            <w:pPr>
              <w:rPr>
                <w:rFonts w:ascii="Arial" w:hAnsi="Arial" w:cs="Arial"/>
                <w:sz w:val="20"/>
                <w:szCs w:val="20"/>
              </w:rPr>
            </w:pPr>
          </w:p>
          <w:p w:rsidRPr="00440DC4" w:rsidR="00440DC4" w:rsidP="00440DC4" w:rsidRDefault="00440DC4" w14:paraId="10E1CFC6" w14:textId="77777777">
            <w:pPr>
              <w:rPr>
                <w:rFonts w:ascii="Arial" w:hAnsi="Arial" w:cs="Arial"/>
                <w:sz w:val="20"/>
                <w:szCs w:val="20"/>
              </w:rPr>
            </w:pPr>
            <w:r w:rsidRPr="00440DC4">
              <w:rPr>
                <w:rFonts w:ascii="Arial" w:hAnsi="Arial" w:cs="Arial"/>
                <w:sz w:val="20"/>
                <w:szCs w:val="20"/>
              </w:rPr>
              <w:t>Identify any bias unconscious or otherwise and address gaps in representative speakers</w:t>
            </w:r>
          </w:p>
          <w:p w:rsidRPr="0035336A" w:rsidR="00440DC4" w:rsidP="00FA686D" w:rsidRDefault="00440DC4" w14:paraId="1F3B1409" w14:textId="77777777">
            <w:pPr>
              <w:rPr>
                <w:rFonts w:ascii="Arial" w:hAnsi="Arial" w:cs="Arial"/>
                <w:sz w:val="20"/>
                <w:szCs w:val="20"/>
              </w:rPr>
            </w:pPr>
          </w:p>
        </w:tc>
        <w:tc>
          <w:tcPr>
            <w:tcW w:w="4669" w:type="dxa"/>
            <w:shd w:val="clear" w:color="auto" w:fill="auto"/>
            <w:tcMar/>
          </w:tcPr>
          <w:p w:rsidR="00440DC4" w:rsidP="00440DC4" w:rsidRDefault="00440DC4" w14:paraId="197BE4FC" w14:textId="77777777">
            <w:pPr>
              <w:pStyle w:val="ListParagraph"/>
              <w:numPr>
                <w:ilvl w:val="0"/>
                <w:numId w:val="14"/>
              </w:numPr>
              <w:ind w:left="338" w:hanging="142"/>
              <w:rPr>
                <w:rFonts w:ascii="Arial" w:hAnsi="Arial" w:cs="Arial"/>
                <w:sz w:val="20"/>
                <w:szCs w:val="20"/>
              </w:rPr>
            </w:pPr>
            <w:r w:rsidRPr="18945A6E">
              <w:rPr>
                <w:rFonts w:ascii="Arial" w:hAnsi="Arial" w:cs="Arial"/>
                <w:sz w:val="20"/>
                <w:szCs w:val="20"/>
              </w:rPr>
              <w:t>Speakers across the curriculum are representative of the diverse student groups</w:t>
            </w:r>
            <w:r w:rsidRPr="18945A6E" w:rsidR="00A463D3">
              <w:rPr>
                <w:rFonts w:ascii="Arial" w:hAnsi="Arial" w:cs="Arial"/>
                <w:sz w:val="20"/>
                <w:szCs w:val="20"/>
              </w:rPr>
              <w:t xml:space="preserve"> and wider community</w:t>
            </w:r>
            <w:r w:rsidRPr="18945A6E">
              <w:rPr>
                <w:rFonts w:ascii="Arial" w:hAnsi="Arial" w:cs="Arial"/>
                <w:sz w:val="20"/>
                <w:szCs w:val="20"/>
              </w:rPr>
              <w:t xml:space="preserve"> in all provision types</w:t>
            </w:r>
          </w:p>
          <w:p w:rsidR="00A463D3" w:rsidP="00A463D3" w:rsidRDefault="00A463D3" w14:paraId="562C75D1" w14:textId="77777777">
            <w:pPr>
              <w:pStyle w:val="ListParagraph"/>
              <w:ind w:left="338"/>
              <w:rPr>
                <w:rFonts w:ascii="Arial" w:hAnsi="Arial" w:cs="Arial"/>
                <w:sz w:val="20"/>
                <w:szCs w:val="20"/>
              </w:rPr>
            </w:pPr>
          </w:p>
          <w:p w:rsidR="00A463D3" w:rsidP="00440DC4" w:rsidRDefault="00A463D3" w14:paraId="77782BD8" w14:textId="77777777">
            <w:pPr>
              <w:pStyle w:val="ListParagraph"/>
              <w:numPr>
                <w:ilvl w:val="0"/>
                <w:numId w:val="14"/>
              </w:numPr>
              <w:ind w:left="338" w:hanging="142"/>
              <w:rPr>
                <w:rFonts w:ascii="Arial" w:hAnsi="Arial" w:cs="Arial"/>
                <w:sz w:val="20"/>
                <w:szCs w:val="20"/>
              </w:rPr>
            </w:pPr>
            <w:r w:rsidRPr="18945A6E">
              <w:rPr>
                <w:rFonts w:ascii="Arial" w:hAnsi="Arial" w:cs="Arial"/>
                <w:sz w:val="20"/>
                <w:szCs w:val="20"/>
              </w:rPr>
              <w:t>A checklist is in place for curriculum teams to implement when organising external visitors</w:t>
            </w:r>
          </w:p>
          <w:p w:rsidR="00A27860" w:rsidP="00A27860" w:rsidRDefault="00A27860" w14:paraId="664355AD" w14:textId="77777777">
            <w:pPr>
              <w:rPr>
                <w:rFonts w:ascii="Arial" w:hAnsi="Arial" w:cs="Arial"/>
                <w:sz w:val="20"/>
                <w:szCs w:val="20"/>
              </w:rPr>
            </w:pPr>
          </w:p>
          <w:p w:rsidR="001C5208" w:rsidP="40756488" w:rsidRDefault="1CAB94E6" w14:paraId="7DF4E37C" w14:textId="296D7554">
            <w:pPr>
              <w:pStyle w:val="ListParagraph"/>
              <w:numPr>
                <w:ilvl w:val="0"/>
                <w:numId w:val="14"/>
              </w:numPr>
              <w:ind w:left="339" w:hanging="142"/>
              <w:rPr>
                <w:rFonts w:ascii="Arial" w:hAnsi="Arial" w:cs="Arial"/>
                <w:sz w:val="20"/>
                <w:szCs w:val="20"/>
              </w:rPr>
            </w:pPr>
            <w:r w:rsidRPr="40756488">
              <w:rPr>
                <w:rFonts w:ascii="Arial" w:hAnsi="Arial" w:cs="Arial"/>
                <w:sz w:val="20"/>
                <w:szCs w:val="20"/>
              </w:rPr>
              <w:t>Monitoring report is presented for scrutiny each half term to the EDI Group</w:t>
            </w:r>
          </w:p>
          <w:p w:rsidR="00F108BD" w:rsidP="00F108BD" w:rsidRDefault="00F108BD" w14:paraId="44FB30F8" w14:textId="77777777">
            <w:pPr>
              <w:pStyle w:val="ListParagraph"/>
              <w:ind w:left="339"/>
              <w:rPr>
                <w:rFonts w:ascii="Arial" w:hAnsi="Arial" w:cs="Arial"/>
                <w:sz w:val="20"/>
                <w:szCs w:val="20"/>
              </w:rPr>
            </w:pPr>
          </w:p>
          <w:p w:rsidRPr="00A27860" w:rsidR="00A27860" w:rsidP="00A27860" w:rsidRDefault="00A27860" w14:paraId="21D2AFD0" w14:textId="77777777">
            <w:pPr>
              <w:pStyle w:val="ListParagraph"/>
              <w:numPr>
                <w:ilvl w:val="0"/>
                <w:numId w:val="14"/>
              </w:numPr>
              <w:ind w:left="339" w:hanging="142"/>
              <w:rPr>
                <w:rFonts w:ascii="Arial" w:hAnsi="Arial" w:cs="Arial"/>
                <w:sz w:val="20"/>
                <w:szCs w:val="20"/>
              </w:rPr>
            </w:pPr>
            <w:r w:rsidRPr="18945A6E">
              <w:rPr>
                <w:rFonts w:ascii="Arial" w:hAnsi="Arial" w:cs="Arial"/>
                <w:sz w:val="20"/>
                <w:szCs w:val="20"/>
              </w:rPr>
              <w:t xml:space="preserve">Gaps in representation of speakers in the curriculum is fed into Tutor Leaders and addressed through Curriculum </w:t>
            </w:r>
          </w:p>
        </w:tc>
        <w:tc>
          <w:tcPr>
            <w:tcW w:w="1408" w:type="dxa"/>
            <w:shd w:val="clear" w:color="auto" w:fill="auto"/>
            <w:tcMar/>
          </w:tcPr>
          <w:p w:rsidR="006855FA" w:rsidP="00FA686D" w:rsidRDefault="006855FA" w14:paraId="33F73BF6" w14:textId="2DE1CBAB">
            <w:pPr>
              <w:rPr>
                <w:rFonts w:ascii="Arial" w:hAnsi="Arial" w:cs="Arial"/>
                <w:sz w:val="20"/>
                <w:szCs w:val="20"/>
              </w:rPr>
            </w:pPr>
          </w:p>
          <w:p w:rsidR="00A463D3" w:rsidP="00FA686D" w:rsidRDefault="00047AF2" w14:paraId="1DA6542E" w14:textId="183458BC">
            <w:pPr>
              <w:rPr>
                <w:rFonts w:ascii="Arial" w:hAnsi="Arial" w:cs="Arial"/>
                <w:sz w:val="20"/>
                <w:szCs w:val="20"/>
              </w:rPr>
            </w:pPr>
            <w:r>
              <w:rPr>
                <w:rFonts w:ascii="Arial" w:hAnsi="Arial" w:cs="Arial"/>
                <w:sz w:val="20"/>
                <w:szCs w:val="20"/>
              </w:rPr>
              <w:t>APs curriculum</w:t>
            </w:r>
          </w:p>
          <w:p w:rsidR="00A463D3" w:rsidP="00FA686D" w:rsidRDefault="00A463D3" w14:paraId="3041E394" w14:textId="77777777">
            <w:pPr>
              <w:rPr>
                <w:rFonts w:ascii="Arial" w:hAnsi="Arial" w:cs="Arial"/>
                <w:sz w:val="20"/>
                <w:szCs w:val="20"/>
              </w:rPr>
            </w:pPr>
          </w:p>
          <w:p w:rsidR="00A463D3" w:rsidP="00FA686D" w:rsidRDefault="00A463D3" w14:paraId="722B00AE" w14:textId="77777777">
            <w:pPr>
              <w:rPr>
                <w:rFonts w:ascii="Arial" w:hAnsi="Arial" w:cs="Arial"/>
                <w:sz w:val="20"/>
                <w:szCs w:val="20"/>
              </w:rPr>
            </w:pPr>
          </w:p>
          <w:p w:rsidR="00A463D3" w:rsidP="00FA686D" w:rsidRDefault="00A463D3" w14:paraId="42C6D796" w14:textId="77777777">
            <w:pPr>
              <w:rPr>
                <w:rFonts w:ascii="Arial" w:hAnsi="Arial" w:cs="Arial"/>
                <w:sz w:val="20"/>
                <w:szCs w:val="20"/>
              </w:rPr>
            </w:pPr>
          </w:p>
          <w:p w:rsidRPr="0035336A" w:rsidR="00A463D3" w:rsidP="00FA686D" w:rsidRDefault="00A463D3" w14:paraId="6E1831B3" w14:textId="77777777">
            <w:pPr>
              <w:rPr>
                <w:rFonts w:ascii="Arial" w:hAnsi="Arial" w:cs="Arial"/>
                <w:sz w:val="20"/>
                <w:szCs w:val="20"/>
              </w:rPr>
            </w:pPr>
          </w:p>
        </w:tc>
        <w:tc>
          <w:tcPr>
            <w:tcW w:w="1266" w:type="dxa"/>
            <w:shd w:val="clear" w:color="auto" w:fill="auto"/>
            <w:tcMar/>
          </w:tcPr>
          <w:p w:rsidRPr="0035336A" w:rsidR="001C5208" w:rsidP="00FA686D" w:rsidRDefault="001C5208" w14:paraId="2F016730" w14:textId="36643840">
            <w:pPr>
              <w:rPr>
                <w:rFonts w:ascii="Arial" w:hAnsi="Arial" w:cs="Arial"/>
                <w:sz w:val="20"/>
                <w:szCs w:val="20"/>
              </w:rPr>
            </w:pPr>
          </w:p>
        </w:tc>
        <w:tc>
          <w:tcPr>
            <w:tcW w:w="3480" w:type="dxa"/>
            <w:shd w:val="clear" w:color="auto" w:fill="auto"/>
            <w:tcMar/>
          </w:tcPr>
          <w:p w:rsidRPr="007C783C" w:rsidR="006855FA" w:rsidP="3A644885" w:rsidRDefault="6611356A" w14:paraId="384BA73E" w14:textId="392A828E">
            <w:pPr>
              <w:rPr>
                <w:rFonts w:ascii="Arial" w:hAnsi="Arial" w:cs="Arial"/>
                <w:color w:val="7030A0"/>
                <w:sz w:val="20"/>
                <w:szCs w:val="20"/>
              </w:rPr>
            </w:pPr>
            <w:r w:rsidRPr="3A644885">
              <w:rPr>
                <w:rFonts w:ascii="Arial" w:hAnsi="Arial" w:cs="Arial"/>
                <w:color w:val="7030A0"/>
                <w:sz w:val="20"/>
                <w:szCs w:val="20"/>
              </w:rPr>
              <w:t xml:space="preserve"> </w:t>
            </w:r>
          </w:p>
        </w:tc>
        <w:tc>
          <w:tcPr>
            <w:tcW w:w="988" w:type="dxa"/>
            <w:shd w:val="clear" w:color="auto" w:fill="auto"/>
            <w:tcMar/>
          </w:tcPr>
          <w:p w:rsidR="006855FA" w:rsidP="00FA686D" w:rsidRDefault="006855FA" w14:paraId="34B3F2EB" w14:textId="77777777">
            <w:pPr>
              <w:rPr>
                <w:rFonts w:ascii="Arial" w:hAnsi="Arial" w:cs="Arial"/>
                <w:sz w:val="20"/>
                <w:szCs w:val="20"/>
              </w:rPr>
            </w:pPr>
          </w:p>
        </w:tc>
      </w:tr>
      <w:tr w:rsidR="005B7694" w:rsidTr="177855E5" w14:paraId="3A8A2CBB" w14:textId="77777777">
        <w:trPr>
          <w:trHeight w:val="557"/>
        </w:trPr>
        <w:tc>
          <w:tcPr>
            <w:tcW w:w="2785" w:type="dxa"/>
            <w:shd w:val="clear" w:color="auto" w:fill="auto"/>
            <w:tcMar/>
          </w:tcPr>
          <w:p w:rsidRPr="00A27860" w:rsidR="005B7694" w:rsidP="005B7694" w:rsidRDefault="00EB53F2" w14:paraId="02B765BC" w14:textId="303C5C24">
            <w:pPr>
              <w:pStyle w:val="Default"/>
              <w:rPr>
                <w:rFonts w:ascii="Arial" w:hAnsi="Arial" w:cs="Arial"/>
                <w:sz w:val="20"/>
                <w:szCs w:val="20"/>
              </w:rPr>
            </w:pPr>
            <w:r w:rsidRPr="1EE3D337">
              <w:rPr>
                <w:rFonts w:ascii="Arial" w:hAnsi="Arial" w:cs="Arial"/>
                <w:sz w:val="20"/>
                <w:szCs w:val="20"/>
              </w:rPr>
              <w:t>3</w:t>
            </w:r>
            <w:r w:rsidRPr="1EE3D337" w:rsidR="2C85E321">
              <w:rPr>
                <w:rFonts w:ascii="Arial" w:hAnsi="Arial" w:cs="Arial"/>
                <w:sz w:val="20"/>
                <w:szCs w:val="20"/>
              </w:rPr>
              <w:t>.</w:t>
            </w:r>
            <w:r w:rsidRPr="1EE3D337" w:rsidR="525CF992">
              <w:rPr>
                <w:rFonts w:ascii="Arial" w:hAnsi="Arial" w:cs="Arial"/>
                <w:sz w:val="20"/>
                <w:szCs w:val="20"/>
              </w:rPr>
              <w:t>5</w:t>
            </w:r>
            <w:r w:rsidRPr="1EE3D337" w:rsidR="2C85E321">
              <w:rPr>
                <w:rFonts w:ascii="Arial" w:hAnsi="Arial" w:cs="Arial"/>
                <w:sz w:val="20"/>
                <w:szCs w:val="20"/>
              </w:rPr>
              <w:t xml:space="preserve"> </w:t>
            </w:r>
            <w:r w:rsidRPr="1EE3D337" w:rsidR="2C85E321">
              <w:rPr>
                <w:rFonts w:ascii="Arial" w:hAnsi="Arial" w:cs="Arial"/>
                <w:color w:val="auto"/>
                <w:sz w:val="20"/>
                <w:szCs w:val="20"/>
              </w:rPr>
              <w:t xml:space="preserve">Collaborate with key stakeholders and communities to promote equality, </w:t>
            </w:r>
            <w:bookmarkStart w:name="_Int_ybMaM4KP" w:id="6"/>
            <w:r w:rsidRPr="1EE3D337" w:rsidR="2C85E321">
              <w:rPr>
                <w:rFonts w:ascii="Arial" w:hAnsi="Arial" w:cs="Arial"/>
                <w:color w:val="auto"/>
                <w:sz w:val="20"/>
                <w:szCs w:val="20"/>
              </w:rPr>
              <w:t>diversity</w:t>
            </w:r>
            <w:bookmarkEnd w:id="6"/>
            <w:r w:rsidRPr="1EE3D337" w:rsidR="2C85E321">
              <w:rPr>
                <w:rFonts w:ascii="Arial" w:hAnsi="Arial" w:cs="Arial"/>
                <w:color w:val="auto"/>
                <w:sz w:val="20"/>
                <w:szCs w:val="20"/>
              </w:rPr>
              <w:t xml:space="preserve"> and inclusivity</w:t>
            </w:r>
          </w:p>
        </w:tc>
        <w:tc>
          <w:tcPr>
            <w:tcW w:w="4669" w:type="dxa"/>
            <w:shd w:val="clear" w:color="auto" w:fill="auto"/>
            <w:tcMar/>
          </w:tcPr>
          <w:p w:rsidR="005B7694" w:rsidP="005B7694" w:rsidRDefault="005B7694" w14:paraId="464F34D0" w14:textId="77777777">
            <w:pPr>
              <w:pStyle w:val="ListParagraph"/>
              <w:numPr>
                <w:ilvl w:val="0"/>
                <w:numId w:val="25"/>
              </w:numPr>
              <w:ind w:left="337" w:hanging="142"/>
              <w:rPr>
                <w:rFonts w:ascii="Arial" w:hAnsi="Arial" w:cs="Arial"/>
                <w:sz w:val="20"/>
                <w:szCs w:val="20"/>
              </w:rPr>
            </w:pPr>
            <w:r w:rsidRPr="18945A6E">
              <w:rPr>
                <w:rFonts w:ascii="Arial" w:hAnsi="Arial" w:cs="Arial"/>
                <w:sz w:val="20"/>
                <w:szCs w:val="20"/>
              </w:rPr>
              <w:t>Integrate and promote EDI within community partnership agreement document</w:t>
            </w:r>
          </w:p>
          <w:p w:rsidRPr="00103B54" w:rsidR="005B7694" w:rsidP="005B7694" w:rsidRDefault="005B7694" w14:paraId="717AAFBA" w14:textId="77777777">
            <w:pPr>
              <w:pStyle w:val="ListParagraph"/>
              <w:ind w:left="337"/>
              <w:rPr>
                <w:rFonts w:ascii="Arial" w:hAnsi="Arial" w:cs="Arial"/>
                <w:sz w:val="20"/>
                <w:szCs w:val="20"/>
              </w:rPr>
            </w:pPr>
          </w:p>
          <w:p w:rsidR="005B7694" w:rsidP="005B7694" w:rsidRDefault="005B7694" w14:paraId="6304D673" w14:textId="77777777">
            <w:pPr>
              <w:pStyle w:val="ListParagraph"/>
              <w:numPr>
                <w:ilvl w:val="0"/>
                <w:numId w:val="25"/>
              </w:numPr>
              <w:ind w:left="337" w:hanging="142"/>
              <w:rPr>
                <w:rFonts w:ascii="Arial" w:hAnsi="Arial" w:cs="Arial"/>
                <w:sz w:val="20"/>
                <w:szCs w:val="20"/>
              </w:rPr>
            </w:pPr>
            <w:r w:rsidRPr="18945A6E">
              <w:rPr>
                <w:rFonts w:ascii="Arial" w:hAnsi="Arial" w:cs="Arial"/>
                <w:sz w:val="20"/>
                <w:szCs w:val="20"/>
              </w:rPr>
              <w:t>Produce and deliver EDI course for community partners and stakeholders</w:t>
            </w:r>
          </w:p>
          <w:p w:rsidRPr="00103B54" w:rsidR="005B7694" w:rsidP="005B7694" w:rsidRDefault="005B7694" w14:paraId="56EE48EE" w14:textId="77777777">
            <w:pPr>
              <w:pStyle w:val="ListParagraph"/>
              <w:ind w:left="337"/>
              <w:rPr>
                <w:rFonts w:ascii="Arial" w:hAnsi="Arial" w:cs="Arial"/>
                <w:sz w:val="20"/>
                <w:szCs w:val="20"/>
              </w:rPr>
            </w:pPr>
          </w:p>
          <w:p w:rsidR="005B7694" w:rsidP="005B7694" w:rsidRDefault="005B7694" w14:paraId="2F0EBBF3" w14:textId="77777777">
            <w:pPr>
              <w:pStyle w:val="ListParagraph"/>
              <w:numPr>
                <w:ilvl w:val="0"/>
                <w:numId w:val="25"/>
              </w:numPr>
              <w:ind w:left="337" w:hanging="142"/>
              <w:rPr>
                <w:rFonts w:ascii="Arial" w:hAnsi="Arial" w:cs="Arial"/>
                <w:sz w:val="20"/>
                <w:szCs w:val="20"/>
              </w:rPr>
            </w:pPr>
            <w:r w:rsidRPr="18945A6E">
              <w:rPr>
                <w:rFonts w:ascii="Arial" w:hAnsi="Arial" w:cs="Arial"/>
                <w:sz w:val="20"/>
                <w:szCs w:val="20"/>
              </w:rPr>
              <w:t>Identify opportunities for stakeholder and community collaboration to promote EDI</w:t>
            </w:r>
          </w:p>
          <w:p w:rsidRPr="00103B54" w:rsidR="005B7694" w:rsidP="005B7694" w:rsidRDefault="005B7694" w14:paraId="2908EB2C" w14:textId="77777777">
            <w:pPr>
              <w:pStyle w:val="ListParagraph"/>
              <w:ind w:left="337"/>
              <w:rPr>
                <w:rFonts w:ascii="Arial" w:hAnsi="Arial" w:cs="Arial"/>
                <w:sz w:val="20"/>
                <w:szCs w:val="20"/>
              </w:rPr>
            </w:pPr>
          </w:p>
          <w:p w:rsidRPr="00AE7928" w:rsidR="005B7694" w:rsidP="0061493D" w:rsidRDefault="005B7694" w14:paraId="121FD38A" w14:textId="7BCF983A">
            <w:pPr>
              <w:pStyle w:val="ListParagraph"/>
              <w:numPr>
                <w:ilvl w:val="0"/>
                <w:numId w:val="25"/>
              </w:numPr>
              <w:ind w:left="337" w:hanging="142"/>
              <w:jc w:val="both"/>
              <w:rPr>
                <w:rFonts w:ascii="Arial" w:hAnsi="Arial" w:cs="Arial"/>
                <w:sz w:val="20"/>
                <w:szCs w:val="20"/>
              </w:rPr>
            </w:pPr>
            <w:r w:rsidRPr="18945A6E">
              <w:rPr>
                <w:rFonts w:ascii="Arial" w:hAnsi="Arial" w:cs="Arial"/>
                <w:sz w:val="20"/>
                <w:szCs w:val="20"/>
              </w:rPr>
              <w:t>Produce joint stakeholder and community case studies to promote and celebrate EDI (should this be in marketing section?)</w:t>
            </w:r>
          </w:p>
        </w:tc>
        <w:tc>
          <w:tcPr>
            <w:tcW w:w="1408" w:type="dxa"/>
            <w:shd w:val="clear" w:color="auto" w:fill="auto"/>
            <w:tcMar/>
          </w:tcPr>
          <w:p w:rsidRPr="0035336A" w:rsidR="005B7694" w:rsidP="005B7694" w:rsidRDefault="00047AF2" w14:paraId="0A6402E4" w14:textId="53B80664">
            <w:pPr>
              <w:rPr>
                <w:rFonts w:ascii="Arial" w:hAnsi="Arial" w:cs="Arial"/>
                <w:sz w:val="20"/>
                <w:szCs w:val="20"/>
              </w:rPr>
            </w:pPr>
            <w:r>
              <w:rPr>
                <w:rFonts w:ascii="Arial" w:hAnsi="Arial" w:cs="Arial"/>
                <w:sz w:val="20"/>
                <w:szCs w:val="20"/>
              </w:rPr>
              <w:t>Directors for adult learning</w:t>
            </w:r>
          </w:p>
        </w:tc>
        <w:tc>
          <w:tcPr>
            <w:tcW w:w="1266" w:type="dxa"/>
            <w:shd w:val="clear" w:color="auto" w:fill="auto"/>
            <w:tcMar/>
          </w:tcPr>
          <w:p w:rsidRPr="0035336A" w:rsidR="005B7694" w:rsidP="005B7694" w:rsidRDefault="005B7694" w14:paraId="00510044" w14:textId="6935C8CC">
            <w:pPr>
              <w:rPr>
                <w:rFonts w:ascii="Arial" w:hAnsi="Arial" w:cs="Arial"/>
                <w:sz w:val="20"/>
                <w:szCs w:val="20"/>
              </w:rPr>
            </w:pPr>
          </w:p>
        </w:tc>
        <w:tc>
          <w:tcPr>
            <w:tcW w:w="3480" w:type="dxa"/>
            <w:shd w:val="clear" w:color="auto" w:fill="auto"/>
            <w:tcMar/>
          </w:tcPr>
          <w:p w:rsidRPr="00D04C76" w:rsidR="005B7694" w:rsidP="0029319D" w:rsidRDefault="005B7694" w14:paraId="54738AF4" w14:textId="2B75A5D3">
            <w:pPr>
              <w:rPr>
                <w:rFonts w:ascii="Arial" w:hAnsi="Arial" w:cs="Arial"/>
                <w:color w:val="000000" w:themeColor="text1"/>
                <w:sz w:val="20"/>
                <w:szCs w:val="20"/>
              </w:rPr>
            </w:pPr>
          </w:p>
        </w:tc>
        <w:tc>
          <w:tcPr>
            <w:tcW w:w="988" w:type="dxa"/>
            <w:shd w:val="clear" w:color="auto" w:fill="auto"/>
            <w:tcMar/>
          </w:tcPr>
          <w:p w:rsidR="005B7694" w:rsidP="005B7694" w:rsidRDefault="005B7694" w14:paraId="46ABBD8F" w14:textId="77777777">
            <w:pPr>
              <w:rPr>
                <w:rFonts w:ascii="Arial" w:hAnsi="Arial" w:cs="Arial"/>
                <w:sz w:val="20"/>
                <w:szCs w:val="20"/>
              </w:rPr>
            </w:pPr>
          </w:p>
        </w:tc>
      </w:tr>
    </w:tbl>
    <w:p w:rsidR="00F66204" w:rsidRDefault="00F66204" w14:paraId="194ECD36" w14:textId="77777777">
      <w:r>
        <w:br w:type="page"/>
      </w:r>
    </w:p>
    <w:p w:rsidR="00A81B2D" w:rsidRDefault="00A81B2D" w14:paraId="508C98E9" w14:textId="20E8FC64"/>
    <w:p w:rsidR="00200797" w:rsidRDefault="00200797" w14:paraId="77CF379C" w14:textId="39921198">
      <w:r>
        <w:t xml:space="preserve">The Board of Corporation regularly reviews its own approach and composition from an EDI perspective, and with reference to the College-side framework </w:t>
      </w:r>
      <w:r w:rsidR="00255A3A">
        <w:t xml:space="preserve">and priorities </w:t>
      </w:r>
      <w:r>
        <w:t xml:space="preserve">for EDI. Any related actions </w:t>
      </w:r>
      <w:r w:rsidR="00255A3A">
        <w:t xml:space="preserve">agreed </w:t>
      </w:r>
      <w:r>
        <w:t xml:space="preserve">from a governance or Board composition perspective are recorded in the Governance Development Plan, which is regularly reviewed and overseen by the Corporation. Additional information is available </w:t>
      </w:r>
      <w:r w:rsidR="00255A3A">
        <w:t xml:space="preserve">in this respect </w:t>
      </w:r>
      <w:r>
        <w:t>on request from the Director of Governance at the College Group.</w:t>
      </w:r>
    </w:p>
    <w:p w:rsidR="00200797" w:rsidRDefault="00200797" w14:paraId="25274FBD" w14:textId="639542EC"/>
    <w:sectPr w:rsidR="00200797" w:rsidSect="008A79B5">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FE6" w:rsidP="008A79B5" w:rsidRDefault="005A4FE6" w14:paraId="15096667" w14:textId="77777777">
      <w:pPr>
        <w:spacing w:after="0" w:line="240" w:lineRule="auto"/>
      </w:pPr>
      <w:r>
        <w:separator/>
      </w:r>
    </w:p>
  </w:endnote>
  <w:endnote w:type="continuationSeparator" w:id="0">
    <w:p w:rsidR="005A4FE6" w:rsidP="008A79B5" w:rsidRDefault="005A4FE6" w14:paraId="340805FD" w14:textId="77777777">
      <w:pPr>
        <w:spacing w:after="0" w:line="240" w:lineRule="auto"/>
      </w:pPr>
      <w:r>
        <w:continuationSeparator/>
      </w:r>
    </w:p>
  </w:endnote>
  <w:endnote w:type="continuationNotice" w:id="1">
    <w:p w:rsidR="005A4FE6" w:rsidRDefault="005A4FE6" w14:paraId="04E2CE7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7529016"/>
      <w:docPartObj>
        <w:docPartGallery w:val="Page Numbers (Bottom of Page)"/>
        <w:docPartUnique/>
      </w:docPartObj>
    </w:sdtPr>
    <w:sdtEndPr/>
    <w:sdtContent>
      <w:sdt>
        <w:sdtPr>
          <w:id w:val="-1769616900"/>
          <w:docPartObj>
            <w:docPartGallery w:val="Page Numbers (Top of Page)"/>
            <w:docPartUnique/>
          </w:docPartObj>
        </w:sdtPr>
        <w:sdtEndPr/>
        <w:sdtContent>
          <w:p w:rsidR="00F322F3" w:rsidP="00BA7014" w:rsidRDefault="00F322F3" w14:paraId="0A93FCA0" w14:textId="77777777">
            <w:pPr>
              <w:pStyle w:val="Footer"/>
              <w:tabs>
                <w:tab w:val="left" w:pos="375"/>
                <w:tab w:val="right" w:pos="13958"/>
              </w:tabs>
            </w:pPr>
            <w:r>
              <w:tab/>
            </w:r>
            <w:r>
              <w:tab/>
            </w:r>
            <w:r>
              <w:tab/>
            </w:r>
            <w:r>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FE6" w:rsidP="008A79B5" w:rsidRDefault="005A4FE6" w14:paraId="7BA58DBC" w14:textId="77777777">
      <w:pPr>
        <w:spacing w:after="0" w:line="240" w:lineRule="auto"/>
      </w:pPr>
      <w:r>
        <w:separator/>
      </w:r>
    </w:p>
  </w:footnote>
  <w:footnote w:type="continuationSeparator" w:id="0">
    <w:p w:rsidR="005A4FE6" w:rsidP="008A79B5" w:rsidRDefault="005A4FE6" w14:paraId="184F9EA0" w14:textId="77777777">
      <w:pPr>
        <w:spacing w:after="0" w:line="240" w:lineRule="auto"/>
      </w:pPr>
      <w:r>
        <w:continuationSeparator/>
      </w:r>
    </w:p>
  </w:footnote>
  <w:footnote w:type="continuationNotice" w:id="1">
    <w:p w:rsidR="005A4FE6" w:rsidRDefault="005A4FE6" w14:paraId="2D55BE3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650"/>
      <w:gridCol w:w="4650"/>
      <w:gridCol w:w="4650"/>
    </w:tblGrid>
    <w:tr w:rsidR="00F322F3" w:rsidTr="6D20FA26" w14:paraId="19BA71A5" w14:textId="77777777">
      <w:tc>
        <w:tcPr>
          <w:tcW w:w="4650" w:type="dxa"/>
        </w:tcPr>
        <w:p w:rsidR="00F322F3" w:rsidP="6D20FA26" w:rsidRDefault="00F322F3" w14:paraId="21423953" w14:textId="56F6FBDC">
          <w:pPr>
            <w:pStyle w:val="Header"/>
            <w:ind w:left="-115"/>
          </w:pPr>
        </w:p>
      </w:tc>
      <w:tc>
        <w:tcPr>
          <w:tcW w:w="4650" w:type="dxa"/>
        </w:tcPr>
        <w:p w:rsidR="00F322F3" w:rsidP="6D20FA26" w:rsidRDefault="00F322F3" w14:paraId="7E450C44" w14:textId="47B0E167">
          <w:pPr>
            <w:pStyle w:val="Header"/>
            <w:jc w:val="center"/>
          </w:pPr>
        </w:p>
      </w:tc>
      <w:tc>
        <w:tcPr>
          <w:tcW w:w="4650" w:type="dxa"/>
        </w:tcPr>
        <w:p w:rsidR="00F322F3" w:rsidP="6D20FA26" w:rsidRDefault="00F322F3" w14:paraId="6C28B159" w14:textId="4BDF2641">
          <w:pPr>
            <w:pStyle w:val="Header"/>
            <w:ind w:right="-115"/>
            <w:jc w:val="right"/>
          </w:pPr>
        </w:p>
      </w:tc>
    </w:tr>
  </w:tbl>
  <w:p w:rsidR="00F322F3" w:rsidP="6D20FA26" w:rsidRDefault="00F322F3" w14:paraId="03E6AD6E" w14:textId="6212C93E">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R28UKLMO" int2:invalidationBookmarkName="" int2:hashCode="MnpHO11rIgeEPg" int2:id="gE5iFnvZ">
      <int2:state int2:value="Rejected" int2:type="AugLoop_Text_Critique"/>
    </int2:bookmark>
    <int2:bookmark int2:bookmarkName="_Int_82xASpPj" int2:invalidationBookmarkName="" int2:hashCode="wxlOGvyS4H9KaE" int2:id="Efm6BDEM">
      <int2:state int2:value="Rejected" int2:type="AugLoop_Text_Critique"/>
    </int2:bookmark>
    <int2:bookmark int2:bookmarkName="_Int_xMnPR6v8" int2:invalidationBookmarkName="" int2:hashCode="d80dY9W0FZ6U/r" int2:id="ek6epy3l">
      <int2:state int2:value="Rejected" int2:type="AugLoop_Text_Critique"/>
    </int2:bookmark>
    <int2:bookmark int2:bookmarkName="_Int_u3RWZLVy" int2:invalidationBookmarkName="" int2:hashCode="3KKjJeR/dxf+gy" int2:id="3coceT35">
      <int2:state int2:value="Rejected" int2:type="AugLoop_Text_Critique"/>
    </int2:bookmark>
    <int2:bookmark int2:bookmarkName="_Int_vEhTIUwj" int2:invalidationBookmarkName="" int2:hashCode="FrI8UA1Ug38TIT" int2:id="YFirST4G">
      <int2:state int2:value="Rejected" int2:type="AugLoop_Text_Critique"/>
    </int2:bookmark>
    <int2:bookmark int2:bookmarkName="_Int_ybMaM4KP" int2:invalidationBookmarkName="" int2:hashCode="pjtg7qRmXwDt2x" int2:id="f8nf0oUv">
      <int2:state int2:value="Rejected" int2:type="AugLoop_Text_Critique"/>
    </int2:bookmark>
    <int2:bookmark int2:bookmarkName="_Int_y59dQEcB" int2:invalidationBookmarkName="" int2:hashCode="3LP288qalePFyQ" int2:id="ImM0zJAc">
      <int2:state int2:value="Rejected" int2:type="AugLoop_Text_Critique"/>
    </int2:bookmark>
    <int2:bookmark int2:bookmarkName="_Int_FUySMZxY" int2:invalidationBookmarkName="" int2:hashCode="rKuX7wOOB/+5fG" int2:id="zZkrBCUn">
      <int2:state int2:value="Rejected" int2:type="AugLoop_Text_Critique"/>
    </int2:bookmark>
    <int2:bookmark int2:bookmarkName="_Int_WyeyLM2E" int2:invalidationBookmarkName="" int2:hashCode="77iTYR5vVvWtBy" int2:id="3pZNUAP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45">
    <w:nsid w:val="c0475d0"/>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w:abstractNumId="0" w15:restartNumberingAfterBreak="0">
    <w:nsid w:val="00A32DBA"/>
    <w:multiLevelType w:val="hybridMultilevel"/>
    <w:tmpl w:val="E974A7E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00D51D74"/>
    <w:multiLevelType w:val="hybridMultilevel"/>
    <w:tmpl w:val="2110E6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33635C1"/>
    <w:multiLevelType w:val="hybridMultilevel"/>
    <w:tmpl w:val="BE1608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68401A8"/>
    <w:multiLevelType w:val="hybridMultilevel"/>
    <w:tmpl w:val="BF406C38"/>
    <w:lvl w:ilvl="0" w:tplc="08090001">
      <w:start w:val="1"/>
      <w:numFmt w:val="bullet"/>
      <w:lvlText w:val=""/>
      <w:lvlJc w:val="left"/>
      <w:pPr>
        <w:ind w:left="931" w:hanging="360"/>
      </w:pPr>
      <w:rPr>
        <w:rFonts w:hint="default" w:ascii="Symbol" w:hAnsi="Symbol"/>
      </w:rPr>
    </w:lvl>
    <w:lvl w:ilvl="1" w:tplc="08090003" w:tentative="1">
      <w:start w:val="1"/>
      <w:numFmt w:val="bullet"/>
      <w:lvlText w:val="o"/>
      <w:lvlJc w:val="left"/>
      <w:pPr>
        <w:ind w:left="1651" w:hanging="360"/>
      </w:pPr>
      <w:rPr>
        <w:rFonts w:hint="default" w:ascii="Courier New" w:hAnsi="Courier New" w:cs="Courier New"/>
      </w:rPr>
    </w:lvl>
    <w:lvl w:ilvl="2" w:tplc="08090005" w:tentative="1">
      <w:start w:val="1"/>
      <w:numFmt w:val="bullet"/>
      <w:lvlText w:val=""/>
      <w:lvlJc w:val="left"/>
      <w:pPr>
        <w:ind w:left="2371" w:hanging="360"/>
      </w:pPr>
      <w:rPr>
        <w:rFonts w:hint="default" w:ascii="Wingdings" w:hAnsi="Wingdings"/>
      </w:rPr>
    </w:lvl>
    <w:lvl w:ilvl="3" w:tplc="08090001" w:tentative="1">
      <w:start w:val="1"/>
      <w:numFmt w:val="bullet"/>
      <w:lvlText w:val=""/>
      <w:lvlJc w:val="left"/>
      <w:pPr>
        <w:ind w:left="3091" w:hanging="360"/>
      </w:pPr>
      <w:rPr>
        <w:rFonts w:hint="default" w:ascii="Symbol" w:hAnsi="Symbol"/>
      </w:rPr>
    </w:lvl>
    <w:lvl w:ilvl="4" w:tplc="08090003" w:tentative="1">
      <w:start w:val="1"/>
      <w:numFmt w:val="bullet"/>
      <w:lvlText w:val="o"/>
      <w:lvlJc w:val="left"/>
      <w:pPr>
        <w:ind w:left="3811" w:hanging="360"/>
      </w:pPr>
      <w:rPr>
        <w:rFonts w:hint="default" w:ascii="Courier New" w:hAnsi="Courier New" w:cs="Courier New"/>
      </w:rPr>
    </w:lvl>
    <w:lvl w:ilvl="5" w:tplc="08090005" w:tentative="1">
      <w:start w:val="1"/>
      <w:numFmt w:val="bullet"/>
      <w:lvlText w:val=""/>
      <w:lvlJc w:val="left"/>
      <w:pPr>
        <w:ind w:left="4531" w:hanging="360"/>
      </w:pPr>
      <w:rPr>
        <w:rFonts w:hint="default" w:ascii="Wingdings" w:hAnsi="Wingdings"/>
      </w:rPr>
    </w:lvl>
    <w:lvl w:ilvl="6" w:tplc="08090001" w:tentative="1">
      <w:start w:val="1"/>
      <w:numFmt w:val="bullet"/>
      <w:lvlText w:val=""/>
      <w:lvlJc w:val="left"/>
      <w:pPr>
        <w:ind w:left="5251" w:hanging="360"/>
      </w:pPr>
      <w:rPr>
        <w:rFonts w:hint="default" w:ascii="Symbol" w:hAnsi="Symbol"/>
      </w:rPr>
    </w:lvl>
    <w:lvl w:ilvl="7" w:tplc="08090003" w:tentative="1">
      <w:start w:val="1"/>
      <w:numFmt w:val="bullet"/>
      <w:lvlText w:val="o"/>
      <w:lvlJc w:val="left"/>
      <w:pPr>
        <w:ind w:left="5971" w:hanging="360"/>
      </w:pPr>
      <w:rPr>
        <w:rFonts w:hint="default" w:ascii="Courier New" w:hAnsi="Courier New" w:cs="Courier New"/>
      </w:rPr>
    </w:lvl>
    <w:lvl w:ilvl="8" w:tplc="08090005" w:tentative="1">
      <w:start w:val="1"/>
      <w:numFmt w:val="bullet"/>
      <w:lvlText w:val=""/>
      <w:lvlJc w:val="left"/>
      <w:pPr>
        <w:ind w:left="6691" w:hanging="360"/>
      </w:pPr>
      <w:rPr>
        <w:rFonts w:hint="default" w:ascii="Wingdings" w:hAnsi="Wingdings"/>
      </w:rPr>
    </w:lvl>
  </w:abstractNum>
  <w:abstractNum w:abstractNumId="4" w15:restartNumberingAfterBreak="0">
    <w:nsid w:val="17B941CD"/>
    <w:multiLevelType w:val="hybridMultilevel"/>
    <w:tmpl w:val="2C90E2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7F3741D"/>
    <w:multiLevelType w:val="hybridMultilevel"/>
    <w:tmpl w:val="A8D0A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A6963C5"/>
    <w:multiLevelType w:val="hybridMultilevel"/>
    <w:tmpl w:val="289A1E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ABC4EFE"/>
    <w:multiLevelType w:val="multilevel"/>
    <w:tmpl w:val="682CE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B437A9"/>
    <w:multiLevelType w:val="hybridMultilevel"/>
    <w:tmpl w:val="3F60CB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E4338BA"/>
    <w:multiLevelType w:val="hybridMultilevel"/>
    <w:tmpl w:val="DC1E08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F2D45F3"/>
    <w:multiLevelType w:val="hybridMultilevel"/>
    <w:tmpl w:val="1C6814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3104306"/>
    <w:multiLevelType w:val="hybridMultilevel"/>
    <w:tmpl w:val="EBC483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4FC187C"/>
    <w:multiLevelType w:val="multilevel"/>
    <w:tmpl w:val="E10C2D2C"/>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13" w15:restartNumberingAfterBreak="0">
    <w:nsid w:val="29013E99"/>
    <w:multiLevelType w:val="multilevel"/>
    <w:tmpl w:val="4C885C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D681DC6"/>
    <w:multiLevelType w:val="hybridMultilevel"/>
    <w:tmpl w:val="C75CB5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FAA217A"/>
    <w:multiLevelType w:val="hybridMultilevel"/>
    <w:tmpl w:val="164A839E"/>
    <w:lvl w:ilvl="0" w:tplc="D4A0A506">
      <w:start w:val="1"/>
      <w:numFmt w:val="bullet"/>
      <w:lvlText w:val="-"/>
      <w:lvlJc w:val="left"/>
      <w:pPr>
        <w:ind w:left="720" w:hanging="360"/>
      </w:pPr>
      <w:rPr>
        <w:rFonts w:hint="default" w:ascii="Aptos" w:hAnsi="Aptos"/>
      </w:rPr>
    </w:lvl>
    <w:lvl w:ilvl="1" w:tplc="4650DD58">
      <w:start w:val="1"/>
      <w:numFmt w:val="bullet"/>
      <w:lvlText w:val="o"/>
      <w:lvlJc w:val="left"/>
      <w:pPr>
        <w:ind w:left="1440" w:hanging="360"/>
      </w:pPr>
      <w:rPr>
        <w:rFonts w:hint="default" w:ascii="Courier New" w:hAnsi="Courier New"/>
      </w:rPr>
    </w:lvl>
    <w:lvl w:ilvl="2" w:tplc="FB42CA1C">
      <w:start w:val="1"/>
      <w:numFmt w:val="bullet"/>
      <w:lvlText w:val=""/>
      <w:lvlJc w:val="left"/>
      <w:pPr>
        <w:ind w:left="2160" w:hanging="360"/>
      </w:pPr>
      <w:rPr>
        <w:rFonts w:hint="default" w:ascii="Wingdings" w:hAnsi="Wingdings"/>
      </w:rPr>
    </w:lvl>
    <w:lvl w:ilvl="3" w:tplc="1B24B74C">
      <w:start w:val="1"/>
      <w:numFmt w:val="bullet"/>
      <w:lvlText w:val=""/>
      <w:lvlJc w:val="left"/>
      <w:pPr>
        <w:ind w:left="2880" w:hanging="360"/>
      </w:pPr>
      <w:rPr>
        <w:rFonts w:hint="default" w:ascii="Symbol" w:hAnsi="Symbol"/>
      </w:rPr>
    </w:lvl>
    <w:lvl w:ilvl="4" w:tplc="7C5080F2">
      <w:start w:val="1"/>
      <w:numFmt w:val="bullet"/>
      <w:lvlText w:val="o"/>
      <w:lvlJc w:val="left"/>
      <w:pPr>
        <w:ind w:left="3600" w:hanging="360"/>
      </w:pPr>
      <w:rPr>
        <w:rFonts w:hint="default" w:ascii="Courier New" w:hAnsi="Courier New"/>
      </w:rPr>
    </w:lvl>
    <w:lvl w:ilvl="5" w:tplc="306ADF90">
      <w:start w:val="1"/>
      <w:numFmt w:val="bullet"/>
      <w:lvlText w:val=""/>
      <w:lvlJc w:val="left"/>
      <w:pPr>
        <w:ind w:left="4320" w:hanging="360"/>
      </w:pPr>
      <w:rPr>
        <w:rFonts w:hint="default" w:ascii="Wingdings" w:hAnsi="Wingdings"/>
      </w:rPr>
    </w:lvl>
    <w:lvl w:ilvl="6" w:tplc="3140BA1E">
      <w:start w:val="1"/>
      <w:numFmt w:val="bullet"/>
      <w:lvlText w:val=""/>
      <w:lvlJc w:val="left"/>
      <w:pPr>
        <w:ind w:left="5040" w:hanging="360"/>
      </w:pPr>
      <w:rPr>
        <w:rFonts w:hint="default" w:ascii="Symbol" w:hAnsi="Symbol"/>
      </w:rPr>
    </w:lvl>
    <w:lvl w:ilvl="7" w:tplc="8C60CD98">
      <w:start w:val="1"/>
      <w:numFmt w:val="bullet"/>
      <w:lvlText w:val="o"/>
      <w:lvlJc w:val="left"/>
      <w:pPr>
        <w:ind w:left="5760" w:hanging="360"/>
      </w:pPr>
      <w:rPr>
        <w:rFonts w:hint="default" w:ascii="Courier New" w:hAnsi="Courier New"/>
      </w:rPr>
    </w:lvl>
    <w:lvl w:ilvl="8" w:tplc="E22C32A2">
      <w:start w:val="1"/>
      <w:numFmt w:val="bullet"/>
      <w:lvlText w:val=""/>
      <w:lvlJc w:val="left"/>
      <w:pPr>
        <w:ind w:left="6480" w:hanging="360"/>
      </w:pPr>
      <w:rPr>
        <w:rFonts w:hint="default" w:ascii="Wingdings" w:hAnsi="Wingdings"/>
      </w:rPr>
    </w:lvl>
  </w:abstractNum>
  <w:abstractNum w:abstractNumId="16" w15:restartNumberingAfterBreak="0">
    <w:nsid w:val="357C1C69"/>
    <w:multiLevelType w:val="multilevel"/>
    <w:tmpl w:val="1BF84F22"/>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17" w15:restartNumberingAfterBreak="0">
    <w:nsid w:val="364957FD"/>
    <w:multiLevelType w:val="hybridMultilevel"/>
    <w:tmpl w:val="7D48C7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6D67B63"/>
    <w:multiLevelType w:val="hybridMultilevel"/>
    <w:tmpl w:val="A7726D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77535B9"/>
    <w:multiLevelType w:val="hybridMultilevel"/>
    <w:tmpl w:val="52887B2A"/>
    <w:lvl w:ilvl="0" w:tplc="08090001">
      <w:start w:val="1"/>
      <w:numFmt w:val="bullet"/>
      <w:lvlText w:val=""/>
      <w:lvlJc w:val="left"/>
      <w:pPr>
        <w:ind w:left="773" w:hanging="360"/>
      </w:pPr>
      <w:rPr>
        <w:rFonts w:hint="default" w:ascii="Symbol" w:hAnsi="Symbol"/>
      </w:rPr>
    </w:lvl>
    <w:lvl w:ilvl="1" w:tplc="08090003" w:tentative="1">
      <w:start w:val="1"/>
      <w:numFmt w:val="bullet"/>
      <w:lvlText w:val="o"/>
      <w:lvlJc w:val="left"/>
      <w:pPr>
        <w:ind w:left="1493" w:hanging="360"/>
      </w:pPr>
      <w:rPr>
        <w:rFonts w:hint="default" w:ascii="Courier New" w:hAnsi="Courier New" w:cs="Courier New"/>
      </w:rPr>
    </w:lvl>
    <w:lvl w:ilvl="2" w:tplc="08090005" w:tentative="1">
      <w:start w:val="1"/>
      <w:numFmt w:val="bullet"/>
      <w:lvlText w:val=""/>
      <w:lvlJc w:val="left"/>
      <w:pPr>
        <w:ind w:left="2213" w:hanging="360"/>
      </w:pPr>
      <w:rPr>
        <w:rFonts w:hint="default" w:ascii="Wingdings" w:hAnsi="Wingdings"/>
      </w:rPr>
    </w:lvl>
    <w:lvl w:ilvl="3" w:tplc="08090001" w:tentative="1">
      <w:start w:val="1"/>
      <w:numFmt w:val="bullet"/>
      <w:lvlText w:val=""/>
      <w:lvlJc w:val="left"/>
      <w:pPr>
        <w:ind w:left="2933" w:hanging="360"/>
      </w:pPr>
      <w:rPr>
        <w:rFonts w:hint="default" w:ascii="Symbol" w:hAnsi="Symbol"/>
      </w:rPr>
    </w:lvl>
    <w:lvl w:ilvl="4" w:tplc="08090003" w:tentative="1">
      <w:start w:val="1"/>
      <w:numFmt w:val="bullet"/>
      <w:lvlText w:val="o"/>
      <w:lvlJc w:val="left"/>
      <w:pPr>
        <w:ind w:left="3653" w:hanging="360"/>
      </w:pPr>
      <w:rPr>
        <w:rFonts w:hint="default" w:ascii="Courier New" w:hAnsi="Courier New" w:cs="Courier New"/>
      </w:rPr>
    </w:lvl>
    <w:lvl w:ilvl="5" w:tplc="08090005" w:tentative="1">
      <w:start w:val="1"/>
      <w:numFmt w:val="bullet"/>
      <w:lvlText w:val=""/>
      <w:lvlJc w:val="left"/>
      <w:pPr>
        <w:ind w:left="4373" w:hanging="360"/>
      </w:pPr>
      <w:rPr>
        <w:rFonts w:hint="default" w:ascii="Wingdings" w:hAnsi="Wingdings"/>
      </w:rPr>
    </w:lvl>
    <w:lvl w:ilvl="6" w:tplc="08090001" w:tentative="1">
      <w:start w:val="1"/>
      <w:numFmt w:val="bullet"/>
      <w:lvlText w:val=""/>
      <w:lvlJc w:val="left"/>
      <w:pPr>
        <w:ind w:left="5093" w:hanging="360"/>
      </w:pPr>
      <w:rPr>
        <w:rFonts w:hint="default" w:ascii="Symbol" w:hAnsi="Symbol"/>
      </w:rPr>
    </w:lvl>
    <w:lvl w:ilvl="7" w:tplc="08090003" w:tentative="1">
      <w:start w:val="1"/>
      <w:numFmt w:val="bullet"/>
      <w:lvlText w:val="o"/>
      <w:lvlJc w:val="left"/>
      <w:pPr>
        <w:ind w:left="5813" w:hanging="360"/>
      </w:pPr>
      <w:rPr>
        <w:rFonts w:hint="default" w:ascii="Courier New" w:hAnsi="Courier New" w:cs="Courier New"/>
      </w:rPr>
    </w:lvl>
    <w:lvl w:ilvl="8" w:tplc="08090005" w:tentative="1">
      <w:start w:val="1"/>
      <w:numFmt w:val="bullet"/>
      <w:lvlText w:val=""/>
      <w:lvlJc w:val="left"/>
      <w:pPr>
        <w:ind w:left="6533" w:hanging="360"/>
      </w:pPr>
      <w:rPr>
        <w:rFonts w:hint="default" w:ascii="Wingdings" w:hAnsi="Wingdings"/>
      </w:rPr>
    </w:lvl>
  </w:abstractNum>
  <w:abstractNum w:abstractNumId="20" w15:restartNumberingAfterBreak="0">
    <w:nsid w:val="38BF4344"/>
    <w:multiLevelType w:val="hybridMultilevel"/>
    <w:tmpl w:val="FBCC7054"/>
    <w:lvl w:ilvl="0" w:tplc="08090001">
      <w:start w:val="1"/>
      <w:numFmt w:val="bullet"/>
      <w:lvlText w:val=""/>
      <w:lvlJc w:val="left"/>
      <w:pPr>
        <w:ind w:left="1057" w:hanging="360"/>
      </w:pPr>
      <w:rPr>
        <w:rFonts w:hint="default" w:ascii="Symbol" w:hAnsi="Symbol"/>
      </w:rPr>
    </w:lvl>
    <w:lvl w:ilvl="1" w:tplc="08090003" w:tentative="1">
      <w:start w:val="1"/>
      <w:numFmt w:val="bullet"/>
      <w:lvlText w:val="o"/>
      <w:lvlJc w:val="left"/>
      <w:pPr>
        <w:ind w:left="1777" w:hanging="360"/>
      </w:pPr>
      <w:rPr>
        <w:rFonts w:hint="default" w:ascii="Courier New" w:hAnsi="Courier New" w:cs="Courier New"/>
      </w:rPr>
    </w:lvl>
    <w:lvl w:ilvl="2" w:tplc="08090005" w:tentative="1">
      <w:start w:val="1"/>
      <w:numFmt w:val="bullet"/>
      <w:lvlText w:val=""/>
      <w:lvlJc w:val="left"/>
      <w:pPr>
        <w:ind w:left="2497" w:hanging="360"/>
      </w:pPr>
      <w:rPr>
        <w:rFonts w:hint="default" w:ascii="Wingdings" w:hAnsi="Wingdings"/>
      </w:rPr>
    </w:lvl>
    <w:lvl w:ilvl="3" w:tplc="08090001" w:tentative="1">
      <w:start w:val="1"/>
      <w:numFmt w:val="bullet"/>
      <w:lvlText w:val=""/>
      <w:lvlJc w:val="left"/>
      <w:pPr>
        <w:ind w:left="3217" w:hanging="360"/>
      </w:pPr>
      <w:rPr>
        <w:rFonts w:hint="default" w:ascii="Symbol" w:hAnsi="Symbol"/>
      </w:rPr>
    </w:lvl>
    <w:lvl w:ilvl="4" w:tplc="08090003" w:tentative="1">
      <w:start w:val="1"/>
      <w:numFmt w:val="bullet"/>
      <w:lvlText w:val="o"/>
      <w:lvlJc w:val="left"/>
      <w:pPr>
        <w:ind w:left="3937" w:hanging="360"/>
      </w:pPr>
      <w:rPr>
        <w:rFonts w:hint="default" w:ascii="Courier New" w:hAnsi="Courier New" w:cs="Courier New"/>
      </w:rPr>
    </w:lvl>
    <w:lvl w:ilvl="5" w:tplc="08090005" w:tentative="1">
      <w:start w:val="1"/>
      <w:numFmt w:val="bullet"/>
      <w:lvlText w:val=""/>
      <w:lvlJc w:val="left"/>
      <w:pPr>
        <w:ind w:left="4657" w:hanging="360"/>
      </w:pPr>
      <w:rPr>
        <w:rFonts w:hint="default" w:ascii="Wingdings" w:hAnsi="Wingdings"/>
      </w:rPr>
    </w:lvl>
    <w:lvl w:ilvl="6" w:tplc="08090001" w:tentative="1">
      <w:start w:val="1"/>
      <w:numFmt w:val="bullet"/>
      <w:lvlText w:val=""/>
      <w:lvlJc w:val="left"/>
      <w:pPr>
        <w:ind w:left="5377" w:hanging="360"/>
      </w:pPr>
      <w:rPr>
        <w:rFonts w:hint="default" w:ascii="Symbol" w:hAnsi="Symbol"/>
      </w:rPr>
    </w:lvl>
    <w:lvl w:ilvl="7" w:tplc="08090003" w:tentative="1">
      <w:start w:val="1"/>
      <w:numFmt w:val="bullet"/>
      <w:lvlText w:val="o"/>
      <w:lvlJc w:val="left"/>
      <w:pPr>
        <w:ind w:left="6097" w:hanging="360"/>
      </w:pPr>
      <w:rPr>
        <w:rFonts w:hint="default" w:ascii="Courier New" w:hAnsi="Courier New" w:cs="Courier New"/>
      </w:rPr>
    </w:lvl>
    <w:lvl w:ilvl="8" w:tplc="08090005" w:tentative="1">
      <w:start w:val="1"/>
      <w:numFmt w:val="bullet"/>
      <w:lvlText w:val=""/>
      <w:lvlJc w:val="left"/>
      <w:pPr>
        <w:ind w:left="6817" w:hanging="360"/>
      </w:pPr>
      <w:rPr>
        <w:rFonts w:hint="default" w:ascii="Wingdings" w:hAnsi="Wingdings"/>
      </w:rPr>
    </w:lvl>
  </w:abstractNum>
  <w:abstractNum w:abstractNumId="21" w15:restartNumberingAfterBreak="0">
    <w:nsid w:val="3A7C689D"/>
    <w:multiLevelType w:val="multilevel"/>
    <w:tmpl w:val="682CE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5375D0"/>
    <w:multiLevelType w:val="hybridMultilevel"/>
    <w:tmpl w:val="08805E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CBA78E1"/>
    <w:multiLevelType w:val="hybridMultilevel"/>
    <w:tmpl w:val="6590D71A"/>
    <w:lvl w:ilvl="0" w:tplc="08090001">
      <w:start w:val="1"/>
      <w:numFmt w:val="bullet"/>
      <w:lvlText w:val=""/>
      <w:lvlJc w:val="left"/>
      <w:pPr>
        <w:ind w:left="931" w:hanging="360"/>
      </w:pPr>
      <w:rPr>
        <w:rFonts w:hint="default" w:ascii="Symbol" w:hAnsi="Symbol"/>
      </w:rPr>
    </w:lvl>
    <w:lvl w:ilvl="1" w:tplc="08090003" w:tentative="1">
      <w:start w:val="1"/>
      <w:numFmt w:val="bullet"/>
      <w:lvlText w:val="o"/>
      <w:lvlJc w:val="left"/>
      <w:pPr>
        <w:ind w:left="1651" w:hanging="360"/>
      </w:pPr>
      <w:rPr>
        <w:rFonts w:hint="default" w:ascii="Courier New" w:hAnsi="Courier New" w:cs="Courier New"/>
      </w:rPr>
    </w:lvl>
    <w:lvl w:ilvl="2" w:tplc="08090005" w:tentative="1">
      <w:start w:val="1"/>
      <w:numFmt w:val="bullet"/>
      <w:lvlText w:val=""/>
      <w:lvlJc w:val="left"/>
      <w:pPr>
        <w:ind w:left="2371" w:hanging="360"/>
      </w:pPr>
      <w:rPr>
        <w:rFonts w:hint="default" w:ascii="Wingdings" w:hAnsi="Wingdings"/>
      </w:rPr>
    </w:lvl>
    <w:lvl w:ilvl="3" w:tplc="08090001" w:tentative="1">
      <w:start w:val="1"/>
      <w:numFmt w:val="bullet"/>
      <w:lvlText w:val=""/>
      <w:lvlJc w:val="left"/>
      <w:pPr>
        <w:ind w:left="3091" w:hanging="360"/>
      </w:pPr>
      <w:rPr>
        <w:rFonts w:hint="default" w:ascii="Symbol" w:hAnsi="Symbol"/>
      </w:rPr>
    </w:lvl>
    <w:lvl w:ilvl="4" w:tplc="08090003" w:tentative="1">
      <w:start w:val="1"/>
      <w:numFmt w:val="bullet"/>
      <w:lvlText w:val="o"/>
      <w:lvlJc w:val="left"/>
      <w:pPr>
        <w:ind w:left="3811" w:hanging="360"/>
      </w:pPr>
      <w:rPr>
        <w:rFonts w:hint="default" w:ascii="Courier New" w:hAnsi="Courier New" w:cs="Courier New"/>
      </w:rPr>
    </w:lvl>
    <w:lvl w:ilvl="5" w:tplc="08090005" w:tentative="1">
      <w:start w:val="1"/>
      <w:numFmt w:val="bullet"/>
      <w:lvlText w:val=""/>
      <w:lvlJc w:val="left"/>
      <w:pPr>
        <w:ind w:left="4531" w:hanging="360"/>
      </w:pPr>
      <w:rPr>
        <w:rFonts w:hint="default" w:ascii="Wingdings" w:hAnsi="Wingdings"/>
      </w:rPr>
    </w:lvl>
    <w:lvl w:ilvl="6" w:tplc="08090001" w:tentative="1">
      <w:start w:val="1"/>
      <w:numFmt w:val="bullet"/>
      <w:lvlText w:val=""/>
      <w:lvlJc w:val="left"/>
      <w:pPr>
        <w:ind w:left="5251" w:hanging="360"/>
      </w:pPr>
      <w:rPr>
        <w:rFonts w:hint="default" w:ascii="Symbol" w:hAnsi="Symbol"/>
      </w:rPr>
    </w:lvl>
    <w:lvl w:ilvl="7" w:tplc="08090003" w:tentative="1">
      <w:start w:val="1"/>
      <w:numFmt w:val="bullet"/>
      <w:lvlText w:val="o"/>
      <w:lvlJc w:val="left"/>
      <w:pPr>
        <w:ind w:left="5971" w:hanging="360"/>
      </w:pPr>
      <w:rPr>
        <w:rFonts w:hint="default" w:ascii="Courier New" w:hAnsi="Courier New" w:cs="Courier New"/>
      </w:rPr>
    </w:lvl>
    <w:lvl w:ilvl="8" w:tplc="08090005" w:tentative="1">
      <w:start w:val="1"/>
      <w:numFmt w:val="bullet"/>
      <w:lvlText w:val=""/>
      <w:lvlJc w:val="left"/>
      <w:pPr>
        <w:ind w:left="6691" w:hanging="360"/>
      </w:pPr>
      <w:rPr>
        <w:rFonts w:hint="default" w:ascii="Wingdings" w:hAnsi="Wingdings"/>
      </w:rPr>
    </w:lvl>
  </w:abstractNum>
  <w:abstractNum w:abstractNumId="24" w15:restartNumberingAfterBreak="0">
    <w:nsid w:val="3EFF7B40"/>
    <w:multiLevelType w:val="multilevel"/>
    <w:tmpl w:val="682CE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A669E4"/>
    <w:multiLevelType w:val="multilevel"/>
    <w:tmpl w:val="496C223C"/>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26" w15:restartNumberingAfterBreak="0">
    <w:nsid w:val="42C133F4"/>
    <w:multiLevelType w:val="hybridMultilevel"/>
    <w:tmpl w:val="C338DD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5CC5ABF"/>
    <w:multiLevelType w:val="hybridMultilevel"/>
    <w:tmpl w:val="3A88FC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AA42DBF"/>
    <w:multiLevelType w:val="hybridMultilevel"/>
    <w:tmpl w:val="B2887D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AAB5036"/>
    <w:multiLevelType w:val="hybridMultilevel"/>
    <w:tmpl w:val="C7F225A6"/>
    <w:lvl w:ilvl="0" w:tplc="08090001">
      <w:start w:val="1"/>
      <w:numFmt w:val="bullet"/>
      <w:lvlText w:val=""/>
      <w:lvlJc w:val="left"/>
      <w:pPr>
        <w:ind w:left="773" w:hanging="360"/>
      </w:pPr>
      <w:rPr>
        <w:rFonts w:hint="default" w:ascii="Symbol" w:hAnsi="Symbol"/>
      </w:rPr>
    </w:lvl>
    <w:lvl w:ilvl="1" w:tplc="08090003" w:tentative="1">
      <w:start w:val="1"/>
      <w:numFmt w:val="bullet"/>
      <w:lvlText w:val="o"/>
      <w:lvlJc w:val="left"/>
      <w:pPr>
        <w:ind w:left="1493" w:hanging="360"/>
      </w:pPr>
      <w:rPr>
        <w:rFonts w:hint="default" w:ascii="Courier New" w:hAnsi="Courier New" w:cs="Courier New"/>
      </w:rPr>
    </w:lvl>
    <w:lvl w:ilvl="2" w:tplc="08090005" w:tentative="1">
      <w:start w:val="1"/>
      <w:numFmt w:val="bullet"/>
      <w:lvlText w:val=""/>
      <w:lvlJc w:val="left"/>
      <w:pPr>
        <w:ind w:left="2213" w:hanging="360"/>
      </w:pPr>
      <w:rPr>
        <w:rFonts w:hint="default" w:ascii="Wingdings" w:hAnsi="Wingdings"/>
      </w:rPr>
    </w:lvl>
    <w:lvl w:ilvl="3" w:tplc="08090001" w:tentative="1">
      <w:start w:val="1"/>
      <w:numFmt w:val="bullet"/>
      <w:lvlText w:val=""/>
      <w:lvlJc w:val="left"/>
      <w:pPr>
        <w:ind w:left="2933" w:hanging="360"/>
      </w:pPr>
      <w:rPr>
        <w:rFonts w:hint="default" w:ascii="Symbol" w:hAnsi="Symbol"/>
      </w:rPr>
    </w:lvl>
    <w:lvl w:ilvl="4" w:tplc="08090003" w:tentative="1">
      <w:start w:val="1"/>
      <w:numFmt w:val="bullet"/>
      <w:lvlText w:val="o"/>
      <w:lvlJc w:val="left"/>
      <w:pPr>
        <w:ind w:left="3653" w:hanging="360"/>
      </w:pPr>
      <w:rPr>
        <w:rFonts w:hint="default" w:ascii="Courier New" w:hAnsi="Courier New" w:cs="Courier New"/>
      </w:rPr>
    </w:lvl>
    <w:lvl w:ilvl="5" w:tplc="08090005" w:tentative="1">
      <w:start w:val="1"/>
      <w:numFmt w:val="bullet"/>
      <w:lvlText w:val=""/>
      <w:lvlJc w:val="left"/>
      <w:pPr>
        <w:ind w:left="4373" w:hanging="360"/>
      </w:pPr>
      <w:rPr>
        <w:rFonts w:hint="default" w:ascii="Wingdings" w:hAnsi="Wingdings"/>
      </w:rPr>
    </w:lvl>
    <w:lvl w:ilvl="6" w:tplc="08090001" w:tentative="1">
      <w:start w:val="1"/>
      <w:numFmt w:val="bullet"/>
      <w:lvlText w:val=""/>
      <w:lvlJc w:val="left"/>
      <w:pPr>
        <w:ind w:left="5093" w:hanging="360"/>
      </w:pPr>
      <w:rPr>
        <w:rFonts w:hint="default" w:ascii="Symbol" w:hAnsi="Symbol"/>
      </w:rPr>
    </w:lvl>
    <w:lvl w:ilvl="7" w:tplc="08090003" w:tentative="1">
      <w:start w:val="1"/>
      <w:numFmt w:val="bullet"/>
      <w:lvlText w:val="o"/>
      <w:lvlJc w:val="left"/>
      <w:pPr>
        <w:ind w:left="5813" w:hanging="360"/>
      </w:pPr>
      <w:rPr>
        <w:rFonts w:hint="default" w:ascii="Courier New" w:hAnsi="Courier New" w:cs="Courier New"/>
      </w:rPr>
    </w:lvl>
    <w:lvl w:ilvl="8" w:tplc="08090005" w:tentative="1">
      <w:start w:val="1"/>
      <w:numFmt w:val="bullet"/>
      <w:lvlText w:val=""/>
      <w:lvlJc w:val="left"/>
      <w:pPr>
        <w:ind w:left="6533" w:hanging="360"/>
      </w:pPr>
      <w:rPr>
        <w:rFonts w:hint="default" w:ascii="Wingdings" w:hAnsi="Wingdings"/>
      </w:rPr>
    </w:lvl>
  </w:abstractNum>
  <w:abstractNum w:abstractNumId="30" w15:restartNumberingAfterBreak="0">
    <w:nsid w:val="4C1F7AC4"/>
    <w:multiLevelType w:val="hybridMultilevel"/>
    <w:tmpl w:val="AA200F7E"/>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31" w15:restartNumberingAfterBreak="0">
    <w:nsid w:val="539F4D34"/>
    <w:multiLevelType w:val="hybridMultilevel"/>
    <w:tmpl w:val="19B825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86F6B8E"/>
    <w:multiLevelType w:val="hybridMultilevel"/>
    <w:tmpl w:val="F60A68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CCB2A6F"/>
    <w:multiLevelType w:val="hybridMultilevel"/>
    <w:tmpl w:val="6010B9A0"/>
    <w:lvl w:ilvl="0" w:tplc="08090001">
      <w:start w:val="1"/>
      <w:numFmt w:val="bullet"/>
      <w:lvlText w:val=""/>
      <w:lvlJc w:val="left"/>
      <w:pPr>
        <w:ind w:left="932" w:hanging="360"/>
      </w:pPr>
      <w:rPr>
        <w:rFonts w:hint="default" w:ascii="Symbol" w:hAnsi="Symbol"/>
      </w:rPr>
    </w:lvl>
    <w:lvl w:ilvl="1" w:tplc="08090003" w:tentative="1">
      <w:start w:val="1"/>
      <w:numFmt w:val="bullet"/>
      <w:lvlText w:val="o"/>
      <w:lvlJc w:val="left"/>
      <w:pPr>
        <w:ind w:left="1652" w:hanging="360"/>
      </w:pPr>
      <w:rPr>
        <w:rFonts w:hint="default" w:ascii="Courier New" w:hAnsi="Courier New" w:cs="Courier New"/>
      </w:rPr>
    </w:lvl>
    <w:lvl w:ilvl="2" w:tplc="08090005" w:tentative="1">
      <w:start w:val="1"/>
      <w:numFmt w:val="bullet"/>
      <w:lvlText w:val=""/>
      <w:lvlJc w:val="left"/>
      <w:pPr>
        <w:ind w:left="2372" w:hanging="360"/>
      </w:pPr>
      <w:rPr>
        <w:rFonts w:hint="default" w:ascii="Wingdings" w:hAnsi="Wingdings"/>
      </w:rPr>
    </w:lvl>
    <w:lvl w:ilvl="3" w:tplc="08090001" w:tentative="1">
      <w:start w:val="1"/>
      <w:numFmt w:val="bullet"/>
      <w:lvlText w:val=""/>
      <w:lvlJc w:val="left"/>
      <w:pPr>
        <w:ind w:left="3092" w:hanging="360"/>
      </w:pPr>
      <w:rPr>
        <w:rFonts w:hint="default" w:ascii="Symbol" w:hAnsi="Symbol"/>
      </w:rPr>
    </w:lvl>
    <w:lvl w:ilvl="4" w:tplc="08090003" w:tentative="1">
      <w:start w:val="1"/>
      <w:numFmt w:val="bullet"/>
      <w:lvlText w:val="o"/>
      <w:lvlJc w:val="left"/>
      <w:pPr>
        <w:ind w:left="3812" w:hanging="360"/>
      </w:pPr>
      <w:rPr>
        <w:rFonts w:hint="default" w:ascii="Courier New" w:hAnsi="Courier New" w:cs="Courier New"/>
      </w:rPr>
    </w:lvl>
    <w:lvl w:ilvl="5" w:tplc="08090005" w:tentative="1">
      <w:start w:val="1"/>
      <w:numFmt w:val="bullet"/>
      <w:lvlText w:val=""/>
      <w:lvlJc w:val="left"/>
      <w:pPr>
        <w:ind w:left="4532" w:hanging="360"/>
      </w:pPr>
      <w:rPr>
        <w:rFonts w:hint="default" w:ascii="Wingdings" w:hAnsi="Wingdings"/>
      </w:rPr>
    </w:lvl>
    <w:lvl w:ilvl="6" w:tplc="08090001" w:tentative="1">
      <w:start w:val="1"/>
      <w:numFmt w:val="bullet"/>
      <w:lvlText w:val=""/>
      <w:lvlJc w:val="left"/>
      <w:pPr>
        <w:ind w:left="5252" w:hanging="360"/>
      </w:pPr>
      <w:rPr>
        <w:rFonts w:hint="default" w:ascii="Symbol" w:hAnsi="Symbol"/>
      </w:rPr>
    </w:lvl>
    <w:lvl w:ilvl="7" w:tplc="08090003" w:tentative="1">
      <w:start w:val="1"/>
      <w:numFmt w:val="bullet"/>
      <w:lvlText w:val="o"/>
      <w:lvlJc w:val="left"/>
      <w:pPr>
        <w:ind w:left="5972" w:hanging="360"/>
      </w:pPr>
      <w:rPr>
        <w:rFonts w:hint="default" w:ascii="Courier New" w:hAnsi="Courier New" w:cs="Courier New"/>
      </w:rPr>
    </w:lvl>
    <w:lvl w:ilvl="8" w:tplc="08090005" w:tentative="1">
      <w:start w:val="1"/>
      <w:numFmt w:val="bullet"/>
      <w:lvlText w:val=""/>
      <w:lvlJc w:val="left"/>
      <w:pPr>
        <w:ind w:left="6692" w:hanging="360"/>
      </w:pPr>
      <w:rPr>
        <w:rFonts w:hint="default" w:ascii="Wingdings" w:hAnsi="Wingdings"/>
      </w:rPr>
    </w:lvl>
  </w:abstractNum>
  <w:abstractNum w:abstractNumId="34" w15:restartNumberingAfterBreak="0">
    <w:nsid w:val="61A55228"/>
    <w:multiLevelType w:val="hybridMultilevel"/>
    <w:tmpl w:val="0E9A9D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2203A8D"/>
    <w:multiLevelType w:val="hybridMultilevel"/>
    <w:tmpl w:val="F3161B2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6" w15:restartNumberingAfterBreak="0">
    <w:nsid w:val="658159A6"/>
    <w:multiLevelType w:val="multilevel"/>
    <w:tmpl w:val="D8DA9BF4"/>
    <w:lvl w:ilvl="0">
      <w:start w:val="1"/>
      <w:numFmt w:val="bullet"/>
      <w:lvlText w:val=""/>
      <w:lvlJc w:val="left"/>
      <w:pPr>
        <w:ind w:left="931" w:hanging="360"/>
      </w:pPr>
      <w:rPr>
        <w:rFonts w:hint="default" w:ascii="Symbol" w:hAnsi="Symbol" w:cs="Symbol"/>
      </w:rPr>
    </w:lvl>
    <w:lvl w:ilvl="1">
      <w:start w:val="1"/>
      <w:numFmt w:val="bullet"/>
      <w:lvlText w:val="o"/>
      <w:lvlJc w:val="left"/>
      <w:pPr>
        <w:ind w:left="1651" w:hanging="360"/>
      </w:pPr>
      <w:rPr>
        <w:rFonts w:hint="default" w:ascii="Courier New" w:hAnsi="Courier New" w:cs="Courier New"/>
      </w:rPr>
    </w:lvl>
    <w:lvl w:ilvl="2">
      <w:start w:val="1"/>
      <w:numFmt w:val="bullet"/>
      <w:lvlText w:val=""/>
      <w:lvlJc w:val="left"/>
      <w:pPr>
        <w:ind w:left="2371" w:hanging="360"/>
      </w:pPr>
      <w:rPr>
        <w:rFonts w:hint="default" w:ascii="Wingdings" w:hAnsi="Wingdings" w:cs="Wingdings"/>
      </w:rPr>
    </w:lvl>
    <w:lvl w:ilvl="3">
      <w:start w:val="1"/>
      <w:numFmt w:val="bullet"/>
      <w:lvlText w:val=""/>
      <w:lvlJc w:val="left"/>
      <w:pPr>
        <w:ind w:left="3091" w:hanging="360"/>
      </w:pPr>
      <w:rPr>
        <w:rFonts w:hint="default" w:ascii="Symbol" w:hAnsi="Symbol" w:cs="Symbol"/>
      </w:rPr>
    </w:lvl>
    <w:lvl w:ilvl="4">
      <w:start w:val="1"/>
      <w:numFmt w:val="bullet"/>
      <w:lvlText w:val="o"/>
      <w:lvlJc w:val="left"/>
      <w:pPr>
        <w:ind w:left="3811" w:hanging="360"/>
      </w:pPr>
      <w:rPr>
        <w:rFonts w:hint="default" w:ascii="Courier New" w:hAnsi="Courier New" w:cs="Courier New"/>
      </w:rPr>
    </w:lvl>
    <w:lvl w:ilvl="5">
      <w:start w:val="1"/>
      <w:numFmt w:val="bullet"/>
      <w:lvlText w:val=""/>
      <w:lvlJc w:val="left"/>
      <w:pPr>
        <w:ind w:left="4531" w:hanging="360"/>
      </w:pPr>
      <w:rPr>
        <w:rFonts w:hint="default" w:ascii="Wingdings" w:hAnsi="Wingdings" w:cs="Wingdings"/>
      </w:rPr>
    </w:lvl>
    <w:lvl w:ilvl="6">
      <w:start w:val="1"/>
      <w:numFmt w:val="bullet"/>
      <w:lvlText w:val=""/>
      <w:lvlJc w:val="left"/>
      <w:pPr>
        <w:ind w:left="5251" w:hanging="360"/>
      </w:pPr>
      <w:rPr>
        <w:rFonts w:hint="default" w:ascii="Symbol" w:hAnsi="Symbol" w:cs="Symbol"/>
      </w:rPr>
    </w:lvl>
    <w:lvl w:ilvl="7">
      <w:start w:val="1"/>
      <w:numFmt w:val="bullet"/>
      <w:lvlText w:val="o"/>
      <w:lvlJc w:val="left"/>
      <w:pPr>
        <w:ind w:left="5971" w:hanging="360"/>
      </w:pPr>
      <w:rPr>
        <w:rFonts w:hint="default" w:ascii="Courier New" w:hAnsi="Courier New" w:cs="Courier New"/>
      </w:rPr>
    </w:lvl>
    <w:lvl w:ilvl="8">
      <w:start w:val="1"/>
      <w:numFmt w:val="bullet"/>
      <w:lvlText w:val=""/>
      <w:lvlJc w:val="left"/>
      <w:pPr>
        <w:ind w:left="6691" w:hanging="360"/>
      </w:pPr>
      <w:rPr>
        <w:rFonts w:hint="default" w:ascii="Wingdings" w:hAnsi="Wingdings" w:cs="Wingdings"/>
      </w:rPr>
    </w:lvl>
  </w:abstractNum>
  <w:abstractNum w:abstractNumId="37" w15:restartNumberingAfterBreak="0">
    <w:nsid w:val="71E53041"/>
    <w:multiLevelType w:val="multilevel"/>
    <w:tmpl w:val="B1929984"/>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38" w15:restartNumberingAfterBreak="0">
    <w:nsid w:val="73DF0EB1"/>
    <w:multiLevelType w:val="hybridMultilevel"/>
    <w:tmpl w:val="AC98B4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6986A4B"/>
    <w:multiLevelType w:val="hybridMultilevel"/>
    <w:tmpl w:val="080E76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87C062A"/>
    <w:multiLevelType w:val="hybridMultilevel"/>
    <w:tmpl w:val="5EDCA4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98779FD"/>
    <w:multiLevelType w:val="hybridMultilevel"/>
    <w:tmpl w:val="813420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A8A5A5C"/>
    <w:multiLevelType w:val="hybridMultilevel"/>
    <w:tmpl w:val="9746FD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B036903"/>
    <w:multiLevelType w:val="hybridMultilevel"/>
    <w:tmpl w:val="30A466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E0C74C5"/>
    <w:multiLevelType w:val="hybridMultilevel"/>
    <w:tmpl w:val="FDFE7C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46">
    <w:abstractNumId w:val="45"/>
  </w:num>
  <w:num w:numId="1">
    <w:abstractNumId w:val="15"/>
  </w:num>
  <w:num w:numId="2">
    <w:abstractNumId w:val="31"/>
  </w:num>
  <w:num w:numId="3">
    <w:abstractNumId w:val="27"/>
  </w:num>
  <w:num w:numId="4">
    <w:abstractNumId w:val="26"/>
  </w:num>
  <w:num w:numId="5">
    <w:abstractNumId w:val="39"/>
  </w:num>
  <w:num w:numId="6">
    <w:abstractNumId w:val="43"/>
  </w:num>
  <w:num w:numId="7">
    <w:abstractNumId w:val="4"/>
  </w:num>
  <w:num w:numId="8">
    <w:abstractNumId w:val="3"/>
  </w:num>
  <w:num w:numId="9">
    <w:abstractNumId w:val="6"/>
  </w:num>
  <w:num w:numId="10">
    <w:abstractNumId w:val="11"/>
  </w:num>
  <w:num w:numId="11">
    <w:abstractNumId w:val="23"/>
  </w:num>
  <w:num w:numId="12">
    <w:abstractNumId w:val="10"/>
  </w:num>
  <w:num w:numId="13">
    <w:abstractNumId w:val="18"/>
  </w:num>
  <w:num w:numId="14">
    <w:abstractNumId w:val="33"/>
  </w:num>
  <w:num w:numId="15">
    <w:abstractNumId w:val="2"/>
  </w:num>
  <w:num w:numId="16">
    <w:abstractNumId w:val="44"/>
  </w:num>
  <w:num w:numId="17">
    <w:abstractNumId w:val="34"/>
  </w:num>
  <w:num w:numId="18">
    <w:abstractNumId w:val="22"/>
  </w:num>
  <w:num w:numId="19">
    <w:abstractNumId w:val="35"/>
  </w:num>
  <w:num w:numId="20">
    <w:abstractNumId w:val="0"/>
  </w:num>
  <w:num w:numId="21">
    <w:abstractNumId w:val="5"/>
  </w:num>
  <w:num w:numId="22">
    <w:abstractNumId w:val="41"/>
  </w:num>
  <w:num w:numId="23">
    <w:abstractNumId w:val="30"/>
  </w:num>
  <w:num w:numId="24">
    <w:abstractNumId w:val="28"/>
  </w:num>
  <w:num w:numId="25">
    <w:abstractNumId w:val="20"/>
  </w:num>
  <w:num w:numId="26">
    <w:abstractNumId w:val="37"/>
  </w:num>
  <w:num w:numId="27">
    <w:abstractNumId w:val="25"/>
  </w:num>
  <w:num w:numId="28">
    <w:abstractNumId w:val="36"/>
  </w:num>
  <w:num w:numId="29">
    <w:abstractNumId w:val="16"/>
  </w:num>
  <w:num w:numId="30">
    <w:abstractNumId w:val="12"/>
  </w:num>
  <w:num w:numId="31">
    <w:abstractNumId w:val="7"/>
  </w:num>
  <w:num w:numId="32">
    <w:abstractNumId w:val="13"/>
  </w:num>
  <w:num w:numId="33">
    <w:abstractNumId w:val="21"/>
  </w:num>
  <w:num w:numId="34">
    <w:abstractNumId w:val="24"/>
  </w:num>
  <w:num w:numId="35">
    <w:abstractNumId w:val="32"/>
  </w:num>
  <w:num w:numId="36">
    <w:abstractNumId w:val="14"/>
  </w:num>
  <w:num w:numId="37">
    <w:abstractNumId w:val="29"/>
  </w:num>
  <w:num w:numId="38">
    <w:abstractNumId w:val="42"/>
  </w:num>
  <w:num w:numId="39">
    <w:abstractNumId w:val="17"/>
  </w:num>
  <w:num w:numId="40">
    <w:abstractNumId w:val="8"/>
  </w:num>
  <w:num w:numId="41">
    <w:abstractNumId w:val="9"/>
  </w:num>
  <w:num w:numId="42">
    <w:abstractNumId w:val="1"/>
  </w:num>
  <w:num w:numId="43">
    <w:abstractNumId w:val="38"/>
  </w:num>
  <w:num w:numId="44">
    <w:abstractNumId w:val="19"/>
  </w:num>
  <w:num w:numId="45">
    <w:abstractNumId w:val="4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9B5"/>
    <w:rsid w:val="00003D66"/>
    <w:rsid w:val="00014126"/>
    <w:rsid w:val="00030836"/>
    <w:rsid w:val="00036BC3"/>
    <w:rsid w:val="00042EF4"/>
    <w:rsid w:val="00042F70"/>
    <w:rsid w:val="00047AF2"/>
    <w:rsid w:val="00055DC2"/>
    <w:rsid w:val="000562DC"/>
    <w:rsid w:val="00064931"/>
    <w:rsid w:val="00075BC1"/>
    <w:rsid w:val="00090ECE"/>
    <w:rsid w:val="00092192"/>
    <w:rsid w:val="00092F02"/>
    <w:rsid w:val="00093B28"/>
    <w:rsid w:val="00093E6C"/>
    <w:rsid w:val="00096CA2"/>
    <w:rsid w:val="000A22EA"/>
    <w:rsid w:val="000A3051"/>
    <w:rsid w:val="000B1B12"/>
    <w:rsid w:val="000B4218"/>
    <w:rsid w:val="000C12D8"/>
    <w:rsid w:val="000D42AC"/>
    <w:rsid w:val="000D7AB3"/>
    <w:rsid w:val="000E1E18"/>
    <w:rsid w:val="000E56D4"/>
    <w:rsid w:val="000F07AF"/>
    <w:rsid w:val="000F54AE"/>
    <w:rsid w:val="001007C7"/>
    <w:rsid w:val="00103B54"/>
    <w:rsid w:val="001113DC"/>
    <w:rsid w:val="0011625B"/>
    <w:rsid w:val="00116682"/>
    <w:rsid w:val="00123D63"/>
    <w:rsid w:val="0013789F"/>
    <w:rsid w:val="001407D7"/>
    <w:rsid w:val="00142196"/>
    <w:rsid w:val="00147704"/>
    <w:rsid w:val="00151EC5"/>
    <w:rsid w:val="001564EA"/>
    <w:rsid w:val="00156AF0"/>
    <w:rsid w:val="001665B1"/>
    <w:rsid w:val="00170C44"/>
    <w:rsid w:val="0018137D"/>
    <w:rsid w:val="001818E9"/>
    <w:rsid w:val="001863CB"/>
    <w:rsid w:val="00192981"/>
    <w:rsid w:val="0019586B"/>
    <w:rsid w:val="001A191A"/>
    <w:rsid w:val="001A499C"/>
    <w:rsid w:val="001A6D70"/>
    <w:rsid w:val="001B6ACE"/>
    <w:rsid w:val="001C5208"/>
    <w:rsid w:val="001D1B0A"/>
    <w:rsid w:val="001D4F84"/>
    <w:rsid w:val="001E3E2A"/>
    <w:rsid w:val="001F1049"/>
    <w:rsid w:val="001F443B"/>
    <w:rsid w:val="00200245"/>
    <w:rsid w:val="00200797"/>
    <w:rsid w:val="0022325D"/>
    <w:rsid w:val="00223A2F"/>
    <w:rsid w:val="00224574"/>
    <w:rsid w:val="00225032"/>
    <w:rsid w:val="00225ED3"/>
    <w:rsid w:val="00234B63"/>
    <w:rsid w:val="0023509F"/>
    <w:rsid w:val="0024294B"/>
    <w:rsid w:val="00244138"/>
    <w:rsid w:val="00255A3A"/>
    <w:rsid w:val="0026130C"/>
    <w:rsid w:val="00261474"/>
    <w:rsid w:val="00274E6D"/>
    <w:rsid w:val="00275A6B"/>
    <w:rsid w:val="0027646C"/>
    <w:rsid w:val="0029319D"/>
    <w:rsid w:val="002A0C30"/>
    <w:rsid w:val="002A1EED"/>
    <w:rsid w:val="002A7F8B"/>
    <w:rsid w:val="002B1880"/>
    <w:rsid w:val="002B18BD"/>
    <w:rsid w:val="002B4AAA"/>
    <w:rsid w:val="002B66C4"/>
    <w:rsid w:val="002D29B6"/>
    <w:rsid w:val="002D6AE4"/>
    <w:rsid w:val="002F1E2A"/>
    <w:rsid w:val="00311984"/>
    <w:rsid w:val="003128F4"/>
    <w:rsid w:val="00314F71"/>
    <w:rsid w:val="00316277"/>
    <w:rsid w:val="003173D9"/>
    <w:rsid w:val="00326F39"/>
    <w:rsid w:val="00332B6B"/>
    <w:rsid w:val="0034064B"/>
    <w:rsid w:val="00350A40"/>
    <w:rsid w:val="00352C86"/>
    <w:rsid w:val="00382642"/>
    <w:rsid w:val="003850A2"/>
    <w:rsid w:val="003B19B6"/>
    <w:rsid w:val="003B2DA2"/>
    <w:rsid w:val="003B778B"/>
    <w:rsid w:val="003BFEF6"/>
    <w:rsid w:val="003C3E4F"/>
    <w:rsid w:val="003C6FEF"/>
    <w:rsid w:val="003C77C7"/>
    <w:rsid w:val="003D29A3"/>
    <w:rsid w:val="003D49B8"/>
    <w:rsid w:val="003E35BA"/>
    <w:rsid w:val="003E6373"/>
    <w:rsid w:val="003F0097"/>
    <w:rsid w:val="003F6698"/>
    <w:rsid w:val="00400075"/>
    <w:rsid w:val="00405F5B"/>
    <w:rsid w:val="00412C6D"/>
    <w:rsid w:val="004141E4"/>
    <w:rsid w:val="004166C7"/>
    <w:rsid w:val="004215EE"/>
    <w:rsid w:val="00423D49"/>
    <w:rsid w:val="004251A1"/>
    <w:rsid w:val="00433E44"/>
    <w:rsid w:val="00440DC4"/>
    <w:rsid w:val="00441263"/>
    <w:rsid w:val="004441DC"/>
    <w:rsid w:val="004523B7"/>
    <w:rsid w:val="00456C5E"/>
    <w:rsid w:val="00464004"/>
    <w:rsid w:val="00473657"/>
    <w:rsid w:val="004A3A18"/>
    <w:rsid w:val="004B6A1D"/>
    <w:rsid w:val="004B72E1"/>
    <w:rsid w:val="004C3D3C"/>
    <w:rsid w:val="004D0418"/>
    <w:rsid w:val="004D7FDC"/>
    <w:rsid w:val="004E3A26"/>
    <w:rsid w:val="004E42B3"/>
    <w:rsid w:val="004F26FE"/>
    <w:rsid w:val="004F514F"/>
    <w:rsid w:val="0050149C"/>
    <w:rsid w:val="00510687"/>
    <w:rsid w:val="00510E46"/>
    <w:rsid w:val="005114D6"/>
    <w:rsid w:val="00511F31"/>
    <w:rsid w:val="00524421"/>
    <w:rsid w:val="00543EF4"/>
    <w:rsid w:val="00562C6B"/>
    <w:rsid w:val="00566F47"/>
    <w:rsid w:val="0057294E"/>
    <w:rsid w:val="00582F5C"/>
    <w:rsid w:val="00584226"/>
    <w:rsid w:val="005A3044"/>
    <w:rsid w:val="005A4FE6"/>
    <w:rsid w:val="005B016F"/>
    <w:rsid w:val="005B4242"/>
    <w:rsid w:val="005B6E40"/>
    <w:rsid w:val="005B7694"/>
    <w:rsid w:val="005B7EA3"/>
    <w:rsid w:val="005D0A90"/>
    <w:rsid w:val="005D345E"/>
    <w:rsid w:val="005D4443"/>
    <w:rsid w:val="005E3C8E"/>
    <w:rsid w:val="005E6D11"/>
    <w:rsid w:val="005F3F4F"/>
    <w:rsid w:val="00602680"/>
    <w:rsid w:val="00602C56"/>
    <w:rsid w:val="00606513"/>
    <w:rsid w:val="0061404C"/>
    <w:rsid w:val="0061493D"/>
    <w:rsid w:val="0062589F"/>
    <w:rsid w:val="00626737"/>
    <w:rsid w:val="0063066F"/>
    <w:rsid w:val="0063196B"/>
    <w:rsid w:val="00634A40"/>
    <w:rsid w:val="00635F31"/>
    <w:rsid w:val="00640DAD"/>
    <w:rsid w:val="00641BE4"/>
    <w:rsid w:val="00681BE2"/>
    <w:rsid w:val="00683A14"/>
    <w:rsid w:val="006855FA"/>
    <w:rsid w:val="00687741"/>
    <w:rsid w:val="00691E8C"/>
    <w:rsid w:val="00697D99"/>
    <w:rsid w:val="006B2B1C"/>
    <w:rsid w:val="006B30A1"/>
    <w:rsid w:val="006B5A9D"/>
    <w:rsid w:val="006B74B9"/>
    <w:rsid w:val="006C23AC"/>
    <w:rsid w:val="006D01F5"/>
    <w:rsid w:val="006D13EB"/>
    <w:rsid w:val="006D3AB1"/>
    <w:rsid w:val="006D5DA7"/>
    <w:rsid w:val="006E0DEB"/>
    <w:rsid w:val="006E19C0"/>
    <w:rsid w:val="006F2958"/>
    <w:rsid w:val="007016BF"/>
    <w:rsid w:val="00705D63"/>
    <w:rsid w:val="007112B2"/>
    <w:rsid w:val="00713FB3"/>
    <w:rsid w:val="00721CCB"/>
    <w:rsid w:val="00730751"/>
    <w:rsid w:val="00734CD3"/>
    <w:rsid w:val="00744110"/>
    <w:rsid w:val="00744129"/>
    <w:rsid w:val="00777B4D"/>
    <w:rsid w:val="00796899"/>
    <w:rsid w:val="007A4D90"/>
    <w:rsid w:val="007A5323"/>
    <w:rsid w:val="007B0286"/>
    <w:rsid w:val="007C783C"/>
    <w:rsid w:val="007E45BD"/>
    <w:rsid w:val="007E6490"/>
    <w:rsid w:val="007F3FEB"/>
    <w:rsid w:val="007F56C7"/>
    <w:rsid w:val="007F5F37"/>
    <w:rsid w:val="00802F5F"/>
    <w:rsid w:val="00830ACB"/>
    <w:rsid w:val="00856EB6"/>
    <w:rsid w:val="0086599B"/>
    <w:rsid w:val="00870C01"/>
    <w:rsid w:val="008A4061"/>
    <w:rsid w:val="008A6899"/>
    <w:rsid w:val="008A6F72"/>
    <w:rsid w:val="008A79B5"/>
    <w:rsid w:val="008B428A"/>
    <w:rsid w:val="008B4A70"/>
    <w:rsid w:val="008C2B85"/>
    <w:rsid w:val="008C3593"/>
    <w:rsid w:val="008C379B"/>
    <w:rsid w:val="008D16F5"/>
    <w:rsid w:val="008D6861"/>
    <w:rsid w:val="008F1A4E"/>
    <w:rsid w:val="008F662A"/>
    <w:rsid w:val="008FF137"/>
    <w:rsid w:val="009127AF"/>
    <w:rsid w:val="00922DBB"/>
    <w:rsid w:val="009276D3"/>
    <w:rsid w:val="00932ECA"/>
    <w:rsid w:val="00940C75"/>
    <w:rsid w:val="00940D17"/>
    <w:rsid w:val="0094260C"/>
    <w:rsid w:val="00956D75"/>
    <w:rsid w:val="009605E0"/>
    <w:rsid w:val="00965D8A"/>
    <w:rsid w:val="00966FB0"/>
    <w:rsid w:val="00981EDE"/>
    <w:rsid w:val="0098276F"/>
    <w:rsid w:val="00984A30"/>
    <w:rsid w:val="009864C9"/>
    <w:rsid w:val="00987878"/>
    <w:rsid w:val="00990690"/>
    <w:rsid w:val="00995860"/>
    <w:rsid w:val="009A05C3"/>
    <w:rsid w:val="009A1D26"/>
    <w:rsid w:val="009A2144"/>
    <w:rsid w:val="009C77DA"/>
    <w:rsid w:val="009E4B1A"/>
    <w:rsid w:val="009E64CB"/>
    <w:rsid w:val="009F0CE1"/>
    <w:rsid w:val="009F4990"/>
    <w:rsid w:val="00A0142B"/>
    <w:rsid w:val="00A059FF"/>
    <w:rsid w:val="00A207C2"/>
    <w:rsid w:val="00A24A0F"/>
    <w:rsid w:val="00A27860"/>
    <w:rsid w:val="00A33502"/>
    <w:rsid w:val="00A377FB"/>
    <w:rsid w:val="00A4518D"/>
    <w:rsid w:val="00A463CE"/>
    <w:rsid w:val="00A463D3"/>
    <w:rsid w:val="00A469C4"/>
    <w:rsid w:val="00A6253A"/>
    <w:rsid w:val="00A77AAD"/>
    <w:rsid w:val="00A81B2D"/>
    <w:rsid w:val="00A830B5"/>
    <w:rsid w:val="00A922FA"/>
    <w:rsid w:val="00AA4B10"/>
    <w:rsid w:val="00AA6E50"/>
    <w:rsid w:val="00AC34B2"/>
    <w:rsid w:val="00AC578C"/>
    <w:rsid w:val="00AD1150"/>
    <w:rsid w:val="00AE0744"/>
    <w:rsid w:val="00AE08C7"/>
    <w:rsid w:val="00AE1F61"/>
    <w:rsid w:val="00AE7928"/>
    <w:rsid w:val="00AF5AA7"/>
    <w:rsid w:val="00AF697E"/>
    <w:rsid w:val="00B07F5E"/>
    <w:rsid w:val="00B14AC4"/>
    <w:rsid w:val="00B2213D"/>
    <w:rsid w:val="00B52124"/>
    <w:rsid w:val="00B6090B"/>
    <w:rsid w:val="00B66B14"/>
    <w:rsid w:val="00B70528"/>
    <w:rsid w:val="00B71C76"/>
    <w:rsid w:val="00B728F8"/>
    <w:rsid w:val="00B75310"/>
    <w:rsid w:val="00B80B7B"/>
    <w:rsid w:val="00B83AF4"/>
    <w:rsid w:val="00B861F4"/>
    <w:rsid w:val="00B9076A"/>
    <w:rsid w:val="00B908D4"/>
    <w:rsid w:val="00B927FD"/>
    <w:rsid w:val="00BA1E31"/>
    <w:rsid w:val="00BA7014"/>
    <w:rsid w:val="00BB2200"/>
    <w:rsid w:val="00BB7567"/>
    <w:rsid w:val="00BC09ED"/>
    <w:rsid w:val="00BC1132"/>
    <w:rsid w:val="00BD5B32"/>
    <w:rsid w:val="00BE2C27"/>
    <w:rsid w:val="00BE7E27"/>
    <w:rsid w:val="00BF02D3"/>
    <w:rsid w:val="00BF247D"/>
    <w:rsid w:val="00C00328"/>
    <w:rsid w:val="00C027BB"/>
    <w:rsid w:val="00C12884"/>
    <w:rsid w:val="00C15A66"/>
    <w:rsid w:val="00C42F8C"/>
    <w:rsid w:val="00C44BDD"/>
    <w:rsid w:val="00C53205"/>
    <w:rsid w:val="00C6048A"/>
    <w:rsid w:val="00C61937"/>
    <w:rsid w:val="00C629B9"/>
    <w:rsid w:val="00C62B71"/>
    <w:rsid w:val="00C7520A"/>
    <w:rsid w:val="00C81676"/>
    <w:rsid w:val="00C82935"/>
    <w:rsid w:val="00C844B3"/>
    <w:rsid w:val="00C845EE"/>
    <w:rsid w:val="00C879C8"/>
    <w:rsid w:val="00C9413D"/>
    <w:rsid w:val="00C95853"/>
    <w:rsid w:val="00CA4605"/>
    <w:rsid w:val="00CC261E"/>
    <w:rsid w:val="00CC3B0B"/>
    <w:rsid w:val="00CD2B24"/>
    <w:rsid w:val="00CD31CE"/>
    <w:rsid w:val="00CD6E75"/>
    <w:rsid w:val="00CE03D1"/>
    <w:rsid w:val="00CE25E3"/>
    <w:rsid w:val="00CE3519"/>
    <w:rsid w:val="00CF2372"/>
    <w:rsid w:val="00CF34FD"/>
    <w:rsid w:val="00CF559B"/>
    <w:rsid w:val="00CF6FC8"/>
    <w:rsid w:val="00CF7A53"/>
    <w:rsid w:val="00D0166F"/>
    <w:rsid w:val="00D04C76"/>
    <w:rsid w:val="00D0589B"/>
    <w:rsid w:val="00D14011"/>
    <w:rsid w:val="00D24023"/>
    <w:rsid w:val="00D24480"/>
    <w:rsid w:val="00D2784F"/>
    <w:rsid w:val="00D44F66"/>
    <w:rsid w:val="00D45289"/>
    <w:rsid w:val="00D504E7"/>
    <w:rsid w:val="00D74676"/>
    <w:rsid w:val="00D77155"/>
    <w:rsid w:val="00D833D1"/>
    <w:rsid w:val="00D903B1"/>
    <w:rsid w:val="00DA1977"/>
    <w:rsid w:val="00DA4F02"/>
    <w:rsid w:val="00DB09DA"/>
    <w:rsid w:val="00DB525C"/>
    <w:rsid w:val="00DC53CF"/>
    <w:rsid w:val="00DE4988"/>
    <w:rsid w:val="00E031AB"/>
    <w:rsid w:val="00E04397"/>
    <w:rsid w:val="00E05AA2"/>
    <w:rsid w:val="00E24A1C"/>
    <w:rsid w:val="00E269D3"/>
    <w:rsid w:val="00E42ACA"/>
    <w:rsid w:val="00E438F9"/>
    <w:rsid w:val="00E43D4F"/>
    <w:rsid w:val="00E43F74"/>
    <w:rsid w:val="00E645B1"/>
    <w:rsid w:val="00E66EFB"/>
    <w:rsid w:val="00E70EB0"/>
    <w:rsid w:val="00E722E7"/>
    <w:rsid w:val="00E7242A"/>
    <w:rsid w:val="00E8E4CC"/>
    <w:rsid w:val="00E92ED0"/>
    <w:rsid w:val="00EA0DDD"/>
    <w:rsid w:val="00EB37BB"/>
    <w:rsid w:val="00EB53F2"/>
    <w:rsid w:val="00EB5E32"/>
    <w:rsid w:val="00EC3CE9"/>
    <w:rsid w:val="00EC4043"/>
    <w:rsid w:val="00EC52A1"/>
    <w:rsid w:val="00ED15FA"/>
    <w:rsid w:val="00EE2BC7"/>
    <w:rsid w:val="00EE3E83"/>
    <w:rsid w:val="00EE6449"/>
    <w:rsid w:val="00EF241D"/>
    <w:rsid w:val="00F01C12"/>
    <w:rsid w:val="00F0222C"/>
    <w:rsid w:val="00F0510A"/>
    <w:rsid w:val="00F108BD"/>
    <w:rsid w:val="00F23FDF"/>
    <w:rsid w:val="00F27FDE"/>
    <w:rsid w:val="00F322F3"/>
    <w:rsid w:val="00F33725"/>
    <w:rsid w:val="00F37D68"/>
    <w:rsid w:val="00F53C23"/>
    <w:rsid w:val="00F53F04"/>
    <w:rsid w:val="00F61FE2"/>
    <w:rsid w:val="00F66204"/>
    <w:rsid w:val="00F7417E"/>
    <w:rsid w:val="00F80216"/>
    <w:rsid w:val="00FA686D"/>
    <w:rsid w:val="00FB14D5"/>
    <w:rsid w:val="00FC5881"/>
    <w:rsid w:val="00FD5D70"/>
    <w:rsid w:val="00FF5CAA"/>
    <w:rsid w:val="00FF7955"/>
    <w:rsid w:val="010CF9A9"/>
    <w:rsid w:val="015F8C67"/>
    <w:rsid w:val="016D98B6"/>
    <w:rsid w:val="020E77F2"/>
    <w:rsid w:val="02276EA1"/>
    <w:rsid w:val="0241A664"/>
    <w:rsid w:val="02640B6C"/>
    <w:rsid w:val="0279834D"/>
    <w:rsid w:val="02B474C1"/>
    <w:rsid w:val="02CE5A42"/>
    <w:rsid w:val="02E9C4E5"/>
    <w:rsid w:val="02F2E549"/>
    <w:rsid w:val="030E7DD2"/>
    <w:rsid w:val="032BB934"/>
    <w:rsid w:val="038161C5"/>
    <w:rsid w:val="039F4EA0"/>
    <w:rsid w:val="03AC8567"/>
    <w:rsid w:val="03CB59F7"/>
    <w:rsid w:val="03E9C4D6"/>
    <w:rsid w:val="03F2DF85"/>
    <w:rsid w:val="0418D62C"/>
    <w:rsid w:val="0431E888"/>
    <w:rsid w:val="04656DE0"/>
    <w:rsid w:val="049D3382"/>
    <w:rsid w:val="04A9C707"/>
    <w:rsid w:val="04EE4071"/>
    <w:rsid w:val="05162892"/>
    <w:rsid w:val="05421068"/>
    <w:rsid w:val="05574342"/>
    <w:rsid w:val="057868B7"/>
    <w:rsid w:val="058283D1"/>
    <w:rsid w:val="059A52D0"/>
    <w:rsid w:val="05D3EF18"/>
    <w:rsid w:val="05F2338D"/>
    <w:rsid w:val="05F267C3"/>
    <w:rsid w:val="06154DF7"/>
    <w:rsid w:val="06555925"/>
    <w:rsid w:val="06B627FF"/>
    <w:rsid w:val="06DFF47C"/>
    <w:rsid w:val="06EF1AA5"/>
    <w:rsid w:val="0744C8C0"/>
    <w:rsid w:val="074BA2C8"/>
    <w:rsid w:val="07900DC5"/>
    <w:rsid w:val="0793B020"/>
    <w:rsid w:val="07B83D21"/>
    <w:rsid w:val="07DD7609"/>
    <w:rsid w:val="07E167C9"/>
    <w:rsid w:val="080071E2"/>
    <w:rsid w:val="0814AD6F"/>
    <w:rsid w:val="0824ABDA"/>
    <w:rsid w:val="0854D2E8"/>
    <w:rsid w:val="085F031F"/>
    <w:rsid w:val="08BA2493"/>
    <w:rsid w:val="08BB3916"/>
    <w:rsid w:val="08D1EBA2"/>
    <w:rsid w:val="08F9E03D"/>
    <w:rsid w:val="08FEF3C4"/>
    <w:rsid w:val="097531F9"/>
    <w:rsid w:val="09759955"/>
    <w:rsid w:val="09D34CD3"/>
    <w:rsid w:val="09FE14F2"/>
    <w:rsid w:val="0A15A9BC"/>
    <w:rsid w:val="0A3B1035"/>
    <w:rsid w:val="0A3FB90F"/>
    <w:rsid w:val="0A55F4F4"/>
    <w:rsid w:val="0AB3EA03"/>
    <w:rsid w:val="0ABFE2DF"/>
    <w:rsid w:val="0AE19EC1"/>
    <w:rsid w:val="0AFC309A"/>
    <w:rsid w:val="0B02902E"/>
    <w:rsid w:val="0B0C7506"/>
    <w:rsid w:val="0B76368C"/>
    <w:rsid w:val="0B85CAE3"/>
    <w:rsid w:val="0BA097BB"/>
    <w:rsid w:val="0BC807E2"/>
    <w:rsid w:val="0BDCC7A2"/>
    <w:rsid w:val="0BEBC8E2"/>
    <w:rsid w:val="0C160AE0"/>
    <w:rsid w:val="0C3571DB"/>
    <w:rsid w:val="0C728CAB"/>
    <w:rsid w:val="0C988C41"/>
    <w:rsid w:val="0CB56018"/>
    <w:rsid w:val="0CB8BB6A"/>
    <w:rsid w:val="0CBACA7F"/>
    <w:rsid w:val="0CCF5A1F"/>
    <w:rsid w:val="0CD0A49B"/>
    <w:rsid w:val="0D628FC5"/>
    <w:rsid w:val="0D746B24"/>
    <w:rsid w:val="0DA69015"/>
    <w:rsid w:val="0DB27B73"/>
    <w:rsid w:val="0DB8624D"/>
    <w:rsid w:val="0DEC8F82"/>
    <w:rsid w:val="0E145C26"/>
    <w:rsid w:val="0E19DD25"/>
    <w:rsid w:val="0E1A8930"/>
    <w:rsid w:val="0E415221"/>
    <w:rsid w:val="0E4415C8"/>
    <w:rsid w:val="0E4E6532"/>
    <w:rsid w:val="0E619810"/>
    <w:rsid w:val="0EBA2862"/>
    <w:rsid w:val="0EC2ADC9"/>
    <w:rsid w:val="0F146864"/>
    <w:rsid w:val="0F4F6C42"/>
    <w:rsid w:val="0F66FDD2"/>
    <w:rsid w:val="0F718215"/>
    <w:rsid w:val="0F77E9FC"/>
    <w:rsid w:val="0F858FBC"/>
    <w:rsid w:val="0FBA89D6"/>
    <w:rsid w:val="0FBD31D6"/>
    <w:rsid w:val="0FDFE629"/>
    <w:rsid w:val="0FEE10BE"/>
    <w:rsid w:val="0FF26B41"/>
    <w:rsid w:val="104F5B9D"/>
    <w:rsid w:val="10912D3A"/>
    <w:rsid w:val="109A3087"/>
    <w:rsid w:val="10DB91F5"/>
    <w:rsid w:val="10EC416F"/>
    <w:rsid w:val="111C15C8"/>
    <w:rsid w:val="11402E54"/>
    <w:rsid w:val="11595289"/>
    <w:rsid w:val="116B140A"/>
    <w:rsid w:val="1176BDFD"/>
    <w:rsid w:val="1183A410"/>
    <w:rsid w:val="11AF41F3"/>
    <w:rsid w:val="11FC9BF0"/>
    <w:rsid w:val="12189C2C"/>
    <w:rsid w:val="121D692C"/>
    <w:rsid w:val="123BC559"/>
    <w:rsid w:val="1245F262"/>
    <w:rsid w:val="128155F1"/>
    <w:rsid w:val="12979BC5"/>
    <w:rsid w:val="12B83C1B"/>
    <w:rsid w:val="13417215"/>
    <w:rsid w:val="138EA04D"/>
    <w:rsid w:val="13C293EE"/>
    <w:rsid w:val="13F2B9DB"/>
    <w:rsid w:val="1420B635"/>
    <w:rsid w:val="1423056D"/>
    <w:rsid w:val="1431FAAC"/>
    <w:rsid w:val="148955A8"/>
    <w:rsid w:val="14B3574C"/>
    <w:rsid w:val="14E62EC8"/>
    <w:rsid w:val="14F258B2"/>
    <w:rsid w:val="152F7FA3"/>
    <w:rsid w:val="153199E0"/>
    <w:rsid w:val="15489157"/>
    <w:rsid w:val="155A26CF"/>
    <w:rsid w:val="15AE8C3F"/>
    <w:rsid w:val="15B434F0"/>
    <w:rsid w:val="15B9C0A5"/>
    <w:rsid w:val="15C769EF"/>
    <w:rsid w:val="15CDCB0D"/>
    <w:rsid w:val="15DAFDD8"/>
    <w:rsid w:val="16037BD6"/>
    <w:rsid w:val="1616395B"/>
    <w:rsid w:val="1621203A"/>
    <w:rsid w:val="16823B83"/>
    <w:rsid w:val="1683CA07"/>
    <w:rsid w:val="1685D6E6"/>
    <w:rsid w:val="16A642C4"/>
    <w:rsid w:val="16C6410F"/>
    <w:rsid w:val="16CD6A41"/>
    <w:rsid w:val="175526B7"/>
    <w:rsid w:val="177855E5"/>
    <w:rsid w:val="179331E9"/>
    <w:rsid w:val="17D754D4"/>
    <w:rsid w:val="18910124"/>
    <w:rsid w:val="18945A6E"/>
    <w:rsid w:val="18A5426C"/>
    <w:rsid w:val="18A6B80D"/>
    <w:rsid w:val="18AC88C6"/>
    <w:rsid w:val="18ADF468"/>
    <w:rsid w:val="18E6A195"/>
    <w:rsid w:val="18EC0FAA"/>
    <w:rsid w:val="1906C539"/>
    <w:rsid w:val="192F9DB1"/>
    <w:rsid w:val="19652CC8"/>
    <w:rsid w:val="19F43058"/>
    <w:rsid w:val="1A1AB1E0"/>
    <w:rsid w:val="1A392D80"/>
    <w:rsid w:val="1A4FFCD8"/>
    <w:rsid w:val="1A59304B"/>
    <w:rsid w:val="1A6BB26F"/>
    <w:rsid w:val="1A73CB15"/>
    <w:rsid w:val="1A7AFD2F"/>
    <w:rsid w:val="1A7FA181"/>
    <w:rsid w:val="1A9069F3"/>
    <w:rsid w:val="1ABAA904"/>
    <w:rsid w:val="1ACD567C"/>
    <w:rsid w:val="1AEB5FD7"/>
    <w:rsid w:val="1AFC02E0"/>
    <w:rsid w:val="1AFDB761"/>
    <w:rsid w:val="1B035901"/>
    <w:rsid w:val="1B40539E"/>
    <w:rsid w:val="1B4A9763"/>
    <w:rsid w:val="1B503471"/>
    <w:rsid w:val="1BB3D2E8"/>
    <w:rsid w:val="1BBC3171"/>
    <w:rsid w:val="1BFEC592"/>
    <w:rsid w:val="1C28E0DB"/>
    <w:rsid w:val="1C3D0C91"/>
    <w:rsid w:val="1C5135A8"/>
    <w:rsid w:val="1C62A400"/>
    <w:rsid w:val="1C668FDA"/>
    <w:rsid w:val="1C7A40DA"/>
    <w:rsid w:val="1CAB94E6"/>
    <w:rsid w:val="1CB4787B"/>
    <w:rsid w:val="1CBD92C8"/>
    <w:rsid w:val="1CC656B7"/>
    <w:rsid w:val="1D02AF1A"/>
    <w:rsid w:val="1D0EA518"/>
    <w:rsid w:val="1D137321"/>
    <w:rsid w:val="1D32209A"/>
    <w:rsid w:val="1D3556B2"/>
    <w:rsid w:val="1D5AFA62"/>
    <w:rsid w:val="1D6510AA"/>
    <w:rsid w:val="1D816AD4"/>
    <w:rsid w:val="1DBFB495"/>
    <w:rsid w:val="1DE0B0AA"/>
    <w:rsid w:val="1DF43915"/>
    <w:rsid w:val="1E02E683"/>
    <w:rsid w:val="1E0FD09B"/>
    <w:rsid w:val="1ED3E4CF"/>
    <w:rsid w:val="1EE3D337"/>
    <w:rsid w:val="1F126280"/>
    <w:rsid w:val="1F1F2A46"/>
    <w:rsid w:val="1F36C984"/>
    <w:rsid w:val="1FB4D2CC"/>
    <w:rsid w:val="1FCFFBBD"/>
    <w:rsid w:val="1FD9D93F"/>
    <w:rsid w:val="1FDC9C62"/>
    <w:rsid w:val="1FFA535D"/>
    <w:rsid w:val="20033162"/>
    <w:rsid w:val="2052A6A0"/>
    <w:rsid w:val="2089D433"/>
    <w:rsid w:val="208D3FF5"/>
    <w:rsid w:val="20D655CD"/>
    <w:rsid w:val="210B1F1E"/>
    <w:rsid w:val="213F5836"/>
    <w:rsid w:val="215139C6"/>
    <w:rsid w:val="21690141"/>
    <w:rsid w:val="21B23FDA"/>
    <w:rsid w:val="21C1E61C"/>
    <w:rsid w:val="21FD407B"/>
    <w:rsid w:val="22113FA8"/>
    <w:rsid w:val="222B2DA3"/>
    <w:rsid w:val="222D3580"/>
    <w:rsid w:val="2236B5AA"/>
    <w:rsid w:val="2286062F"/>
    <w:rsid w:val="229CED77"/>
    <w:rsid w:val="22E2E34C"/>
    <w:rsid w:val="22FB5EFC"/>
    <w:rsid w:val="231F8289"/>
    <w:rsid w:val="2355EFE3"/>
    <w:rsid w:val="235C20FE"/>
    <w:rsid w:val="23CAA034"/>
    <w:rsid w:val="23D614D6"/>
    <w:rsid w:val="243E59CC"/>
    <w:rsid w:val="2482A442"/>
    <w:rsid w:val="24952511"/>
    <w:rsid w:val="24D6FEF2"/>
    <w:rsid w:val="251C9AD2"/>
    <w:rsid w:val="251D48B3"/>
    <w:rsid w:val="25224B4C"/>
    <w:rsid w:val="2534C317"/>
    <w:rsid w:val="254881FE"/>
    <w:rsid w:val="25513569"/>
    <w:rsid w:val="25A1BB38"/>
    <w:rsid w:val="25B80D6E"/>
    <w:rsid w:val="25CA1754"/>
    <w:rsid w:val="26555D2E"/>
    <w:rsid w:val="265C2D9B"/>
    <w:rsid w:val="267DE0A2"/>
    <w:rsid w:val="2697D89F"/>
    <w:rsid w:val="26AAE6E7"/>
    <w:rsid w:val="26AE7F9D"/>
    <w:rsid w:val="26B07FAB"/>
    <w:rsid w:val="26EED293"/>
    <w:rsid w:val="270E9673"/>
    <w:rsid w:val="27471DE4"/>
    <w:rsid w:val="2786759D"/>
    <w:rsid w:val="2791E8EA"/>
    <w:rsid w:val="27AEA114"/>
    <w:rsid w:val="27B5EAB3"/>
    <w:rsid w:val="27C1FE05"/>
    <w:rsid w:val="27D41D2B"/>
    <w:rsid w:val="27FA306B"/>
    <w:rsid w:val="2809095E"/>
    <w:rsid w:val="282BAA99"/>
    <w:rsid w:val="283446EF"/>
    <w:rsid w:val="289A6F27"/>
    <w:rsid w:val="289AA15E"/>
    <w:rsid w:val="28ACF6A6"/>
    <w:rsid w:val="28AEE17F"/>
    <w:rsid w:val="28B73AA9"/>
    <w:rsid w:val="28CC05B8"/>
    <w:rsid w:val="28CF34DD"/>
    <w:rsid w:val="28ED0A98"/>
    <w:rsid w:val="290EA8C5"/>
    <w:rsid w:val="293C2A38"/>
    <w:rsid w:val="295C1F31"/>
    <w:rsid w:val="296E3BDB"/>
    <w:rsid w:val="297974F5"/>
    <w:rsid w:val="297CD86F"/>
    <w:rsid w:val="29CC86BF"/>
    <w:rsid w:val="29DBD2D4"/>
    <w:rsid w:val="2A035CFA"/>
    <w:rsid w:val="2A31E45A"/>
    <w:rsid w:val="2A34FC5E"/>
    <w:rsid w:val="2A66341E"/>
    <w:rsid w:val="2ABE07A7"/>
    <w:rsid w:val="2AC03CBF"/>
    <w:rsid w:val="2B18A8D0"/>
    <w:rsid w:val="2B1F0E79"/>
    <w:rsid w:val="2B6053E5"/>
    <w:rsid w:val="2B79B06C"/>
    <w:rsid w:val="2B964E93"/>
    <w:rsid w:val="2BAEC444"/>
    <w:rsid w:val="2C0A1345"/>
    <w:rsid w:val="2C104ED9"/>
    <w:rsid w:val="2C332085"/>
    <w:rsid w:val="2C85E321"/>
    <w:rsid w:val="2CC080AC"/>
    <w:rsid w:val="2CE78BD7"/>
    <w:rsid w:val="2D093CAF"/>
    <w:rsid w:val="2D19D5BD"/>
    <w:rsid w:val="2D3AFDBC"/>
    <w:rsid w:val="2D6EAE6C"/>
    <w:rsid w:val="2D867FF2"/>
    <w:rsid w:val="2DD2E69D"/>
    <w:rsid w:val="2DE87D39"/>
    <w:rsid w:val="2DF8AA7A"/>
    <w:rsid w:val="2E1E9D05"/>
    <w:rsid w:val="2E21F88B"/>
    <w:rsid w:val="2EB0AB61"/>
    <w:rsid w:val="2EB28CB1"/>
    <w:rsid w:val="2ECD4951"/>
    <w:rsid w:val="2F01DFF4"/>
    <w:rsid w:val="2F1EF25B"/>
    <w:rsid w:val="2F52E578"/>
    <w:rsid w:val="2F6810FD"/>
    <w:rsid w:val="2F6823D4"/>
    <w:rsid w:val="2FA79C9B"/>
    <w:rsid w:val="30054250"/>
    <w:rsid w:val="301B9EE6"/>
    <w:rsid w:val="30327FED"/>
    <w:rsid w:val="3079357A"/>
    <w:rsid w:val="30B7D9ED"/>
    <w:rsid w:val="3119BAAA"/>
    <w:rsid w:val="31203CB2"/>
    <w:rsid w:val="314865E1"/>
    <w:rsid w:val="316582AD"/>
    <w:rsid w:val="318D6FCC"/>
    <w:rsid w:val="31A4CC9B"/>
    <w:rsid w:val="31DFE4D5"/>
    <w:rsid w:val="31F769FB"/>
    <w:rsid w:val="32013C14"/>
    <w:rsid w:val="325A89EA"/>
    <w:rsid w:val="32760EC0"/>
    <w:rsid w:val="327D8B7F"/>
    <w:rsid w:val="3294ABD4"/>
    <w:rsid w:val="32962E34"/>
    <w:rsid w:val="32F20E28"/>
    <w:rsid w:val="330C6A5B"/>
    <w:rsid w:val="3318DDF6"/>
    <w:rsid w:val="33272D53"/>
    <w:rsid w:val="33409CFC"/>
    <w:rsid w:val="3342416E"/>
    <w:rsid w:val="334A04CD"/>
    <w:rsid w:val="33698CBD"/>
    <w:rsid w:val="33B1803E"/>
    <w:rsid w:val="33F0DBFC"/>
    <w:rsid w:val="33FA054D"/>
    <w:rsid w:val="3402E644"/>
    <w:rsid w:val="3426569B"/>
    <w:rsid w:val="3433714C"/>
    <w:rsid w:val="34366BFA"/>
    <w:rsid w:val="34859217"/>
    <w:rsid w:val="349AA672"/>
    <w:rsid w:val="34FDD610"/>
    <w:rsid w:val="351CA729"/>
    <w:rsid w:val="356AF283"/>
    <w:rsid w:val="356E84CD"/>
    <w:rsid w:val="35AAF958"/>
    <w:rsid w:val="35D40370"/>
    <w:rsid w:val="35F61EBE"/>
    <w:rsid w:val="35F642BF"/>
    <w:rsid w:val="360E78A9"/>
    <w:rsid w:val="3632BA8E"/>
    <w:rsid w:val="36431ACA"/>
    <w:rsid w:val="365CE8EF"/>
    <w:rsid w:val="366C9D21"/>
    <w:rsid w:val="368D25E0"/>
    <w:rsid w:val="36917923"/>
    <w:rsid w:val="36AB6BB0"/>
    <w:rsid w:val="36D4AD37"/>
    <w:rsid w:val="36E4F2CC"/>
    <w:rsid w:val="3706C2E4"/>
    <w:rsid w:val="371D0AA1"/>
    <w:rsid w:val="3724010F"/>
    <w:rsid w:val="376FD3D1"/>
    <w:rsid w:val="379A9236"/>
    <w:rsid w:val="37B909D1"/>
    <w:rsid w:val="37DBDC38"/>
    <w:rsid w:val="381D3772"/>
    <w:rsid w:val="389F581A"/>
    <w:rsid w:val="38A9D1FB"/>
    <w:rsid w:val="38CA3015"/>
    <w:rsid w:val="38DD06D9"/>
    <w:rsid w:val="39438E98"/>
    <w:rsid w:val="395E005E"/>
    <w:rsid w:val="39780A4F"/>
    <w:rsid w:val="39A455E4"/>
    <w:rsid w:val="39D8CE41"/>
    <w:rsid w:val="39DF180D"/>
    <w:rsid w:val="39F6DF1C"/>
    <w:rsid w:val="3A0FB5A4"/>
    <w:rsid w:val="3A2EAA15"/>
    <w:rsid w:val="3A33CCEB"/>
    <w:rsid w:val="3A644885"/>
    <w:rsid w:val="3A705887"/>
    <w:rsid w:val="3AA77493"/>
    <w:rsid w:val="3AD8ABA6"/>
    <w:rsid w:val="3B74D8B4"/>
    <w:rsid w:val="3BA0302C"/>
    <w:rsid w:val="3BCE25B6"/>
    <w:rsid w:val="3BF886EE"/>
    <w:rsid w:val="3C1A357F"/>
    <w:rsid w:val="3C2082E2"/>
    <w:rsid w:val="3C228F8D"/>
    <w:rsid w:val="3C2306DF"/>
    <w:rsid w:val="3C9252A5"/>
    <w:rsid w:val="3CB806EA"/>
    <w:rsid w:val="3CC60C24"/>
    <w:rsid w:val="3CF15752"/>
    <w:rsid w:val="3D1BCD6A"/>
    <w:rsid w:val="3D7A83F2"/>
    <w:rsid w:val="3D9C7248"/>
    <w:rsid w:val="3DA0CA5D"/>
    <w:rsid w:val="3DAC96A8"/>
    <w:rsid w:val="3DB605E0"/>
    <w:rsid w:val="3DBE5FEE"/>
    <w:rsid w:val="3E0B0947"/>
    <w:rsid w:val="3E6846C7"/>
    <w:rsid w:val="3E7D7293"/>
    <w:rsid w:val="3E88B2F0"/>
    <w:rsid w:val="3EAC7976"/>
    <w:rsid w:val="3EE5647B"/>
    <w:rsid w:val="3F27C1FB"/>
    <w:rsid w:val="3F2CC5B7"/>
    <w:rsid w:val="3F431947"/>
    <w:rsid w:val="3F4F772B"/>
    <w:rsid w:val="3F5C87B1"/>
    <w:rsid w:val="3F6A8DDB"/>
    <w:rsid w:val="3F9E84CA"/>
    <w:rsid w:val="3FD20307"/>
    <w:rsid w:val="40085E04"/>
    <w:rsid w:val="4024FA2E"/>
    <w:rsid w:val="40756488"/>
    <w:rsid w:val="4090AFCE"/>
    <w:rsid w:val="40DADE9D"/>
    <w:rsid w:val="411F9F65"/>
    <w:rsid w:val="41371DE6"/>
    <w:rsid w:val="41744F17"/>
    <w:rsid w:val="417B5180"/>
    <w:rsid w:val="41A42E65"/>
    <w:rsid w:val="41B089F8"/>
    <w:rsid w:val="41FF9CF6"/>
    <w:rsid w:val="420CFEDE"/>
    <w:rsid w:val="423E52A9"/>
    <w:rsid w:val="4275A36B"/>
    <w:rsid w:val="4276A32C"/>
    <w:rsid w:val="42CA952E"/>
    <w:rsid w:val="42FFD312"/>
    <w:rsid w:val="430C6AC6"/>
    <w:rsid w:val="430E7683"/>
    <w:rsid w:val="43123598"/>
    <w:rsid w:val="43425CA6"/>
    <w:rsid w:val="4363A65E"/>
    <w:rsid w:val="436CD2B5"/>
    <w:rsid w:val="441BF566"/>
    <w:rsid w:val="443C7A65"/>
    <w:rsid w:val="4498269E"/>
    <w:rsid w:val="44ABEFD9"/>
    <w:rsid w:val="44BE369F"/>
    <w:rsid w:val="44F0AAAB"/>
    <w:rsid w:val="45070D50"/>
    <w:rsid w:val="456420F1"/>
    <w:rsid w:val="459407E4"/>
    <w:rsid w:val="45C971D3"/>
    <w:rsid w:val="45C9A2B0"/>
    <w:rsid w:val="45D7CA9A"/>
    <w:rsid w:val="45E2507E"/>
    <w:rsid w:val="45EF3084"/>
    <w:rsid w:val="4642C393"/>
    <w:rsid w:val="4643D6EC"/>
    <w:rsid w:val="4644FC4E"/>
    <w:rsid w:val="4647C03A"/>
    <w:rsid w:val="46504898"/>
    <w:rsid w:val="4673F790"/>
    <w:rsid w:val="46757733"/>
    <w:rsid w:val="468F7505"/>
    <w:rsid w:val="4694DA63"/>
    <w:rsid w:val="46A9A2BE"/>
    <w:rsid w:val="46CD67C0"/>
    <w:rsid w:val="4719AB83"/>
    <w:rsid w:val="4739A5FE"/>
    <w:rsid w:val="475B36C5"/>
    <w:rsid w:val="47797920"/>
    <w:rsid w:val="47869068"/>
    <w:rsid w:val="47AA6F04"/>
    <w:rsid w:val="47ABCCBA"/>
    <w:rsid w:val="47E3640E"/>
    <w:rsid w:val="47EE7062"/>
    <w:rsid w:val="47FC14CB"/>
    <w:rsid w:val="47FE2016"/>
    <w:rsid w:val="47FF4DDF"/>
    <w:rsid w:val="4815879D"/>
    <w:rsid w:val="48185F8F"/>
    <w:rsid w:val="48BE09B3"/>
    <w:rsid w:val="48C005F9"/>
    <w:rsid w:val="4936E4D6"/>
    <w:rsid w:val="493C3E40"/>
    <w:rsid w:val="493CFED9"/>
    <w:rsid w:val="4972EB82"/>
    <w:rsid w:val="497DCC00"/>
    <w:rsid w:val="49AEC4C0"/>
    <w:rsid w:val="49BA89CE"/>
    <w:rsid w:val="49CDF5BF"/>
    <w:rsid w:val="49EA861E"/>
    <w:rsid w:val="4A6F1727"/>
    <w:rsid w:val="4A8B6091"/>
    <w:rsid w:val="4A8ECC99"/>
    <w:rsid w:val="4AD481C5"/>
    <w:rsid w:val="4AD6079B"/>
    <w:rsid w:val="4AD8CF3A"/>
    <w:rsid w:val="4AED1AAA"/>
    <w:rsid w:val="4AF9CF05"/>
    <w:rsid w:val="4B1E23EF"/>
    <w:rsid w:val="4B743F50"/>
    <w:rsid w:val="4B84639B"/>
    <w:rsid w:val="4B90C337"/>
    <w:rsid w:val="4C140D6F"/>
    <w:rsid w:val="4C1EB337"/>
    <w:rsid w:val="4C35ECA6"/>
    <w:rsid w:val="4C622ABC"/>
    <w:rsid w:val="4C98DCBA"/>
    <w:rsid w:val="4CD0168F"/>
    <w:rsid w:val="4CF2C630"/>
    <w:rsid w:val="4D3B4F3D"/>
    <w:rsid w:val="4D65D0BA"/>
    <w:rsid w:val="4D76A54B"/>
    <w:rsid w:val="4D7E041E"/>
    <w:rsid w:val="4D98F3B4"/>
    <w:rsid w:val="4DAE22CB"/>
    <w:rsid w:val="4E2AA2D8"/>
    <w:rsid w:val="4E340D59"/>
    <w:rsid w:val="4EA9CF57"/>
    <w:rsid w:val="4ECA2A8E"/>
    <w:rsid w:val="4EECD390"/>
    <w:rsid w:val="4F3D5079"/>
    <w:rsid w:val="4F9BBBF9"/>
    <w:rsid w:val="4FE4D129"/>
    <w:rsid w:val="504294A1"/>
    <w:rsid w:val="50807870"/>
    <w:rsid w:val="50A26130"/>
    <w:rsid w:val="50B72A23"/>
    <w:rsid w:val="50D8100C"/>
    <w:rsid w:val="513E1189"/>
    <w:rsid w:val="51451406"/>
    <w:rsid w:val="51528FC6"/>
    <w:rsid w:val="5178106F"/>
    <w:rsid w:val="51A09D37"/>
    <w:rsid w:val="51B450BC"/>
    <w:rsid w:val="51D5FDFC"/>
    <w:rsid w:val="51EF12E5"/>
    <w:rsid w:val="5202B2B4"/>
    <w:rsid w:val="522CF472"/>
    <w:rsid w:val="525CF992"/>
    <w:rsid w:val="52735AF7"/>
    <w:rsid w:val="527905EA"/>
    <w:rsid w:val="52B2B490"/>
    <w:rsid w:val="52C7B48F"/>
    <w:rsid w:val="52CDDD43"/>
    <w:rsid w:val="530315CB"/>
    <w:rsid w:val="533EB375"/>
    <w:rsid w:val="5350211D"/>
    <w:rsid w:val="53F754E8"/>
    <w:rsid w:val="541D451E"/>
    <w:rsid w:val="544F0A49"/>
    <w:rsid w:val="5526B3A7"/>
    <w:rsid w:val="5537B90C"/>
    <w:rsid w:val="557E203B"/>
    <w:rsid w:val="559B20E9"/>
    <w:rsid w:val="55E1606B"/>
    <w:rsid w:val="55F5737E"/>
    <w:rsid w:val="55F9897F"/>
    <w:rsid w:val="5606DE03"/>
    <w:rsid w:val="560CCDFA"/>
    <w:rsid w:val="563FEEB1"/>
    <w:rsid w:val="5658C909"/>
    <w:rsid w:val="565FECE6"/>
    <w:rsid w:val="56988BFA"/>
    <w:rsid w:val="56F05477"/>
    <w:rsid w:val="56F0A831"/>
    <w:rsid w:val="571CA508"/>
    <w:rsid w:val="573A7759"/>
    <w:rsid w:val="579143DF"/>
    <w:rsid w:val="57CA9808"/>
    <w:rsid w:val="583381FA"/>
    <w:rsid w:val="585844AF"/>
    <w:rsid w:val="586C1C75"/>
    <w:rsid w:val="588B2E19"/>
    <w:rsid w:val="58ACA77F"/>
    <w:rsid w:val="58AEAB27"/>
    <w:rsid w:val="58B797FD"/>
    <w:rsid w:val="58E31C1B"/>
    <w:rsid w:val="58F51B46"/>
    <w:rsid w:val="591F54C2"/>
    <w:rsid w:val="593EC0E9"/>
    <w:rsid w:val="59418A32"/>
    <w:rsid w:val="5969A1D1"/>
    <w:rsid w:val="59A63A44"/>
    <w:rsid w:val="59D5ABBE"/>
    <w:rsid w:val="5A1213D3"/>
    <w:rsid w:val="5A2BB332"/>
    <w:rsid w:val="5A4CA470"/>
    <w:rsid w:val="5A90EBA7"/>
    <w:rsid w:val="5A95D137"/>
    <w:rsid w:val="5AC079BE"/>
    <w:rsid w:val="5AF0ECC5"/>
    <w:rsid w:val="5B10718F"/>
    <w:rsid w:val="5B15F46A"/>
    <w:rsid w:val="5B8A8847"/>
    <w:rsid w:val="5BBEE731"/>
    <w:rsid w:val="5BD32982"/>
    <w:rsid w:val="5BD67D85"/>
    <w:rsid w:val="5BF20599"/>
    <w:rsid w:val="5C4E08B4"/>
    <w:rsid w:val="5C58ABAC"/>
    <w:rsid w:val="5C6C1F02"/>
    <w:rsid w:val="5C6DB8D7"/>
    <w:rsid w:val="5C9C9E66"/>
    <w:rsid w:val="5CC36417"/>
    <w:rsid w:val="5CD24F22"/>
    <w:rsid w:val="5CE68D31"/>
    <w:rsid w:val="5CEBCC40"/>
    <w:rsid w:val="5CF7C625"/>
    <w:rsid w:val="5D028278"/>
    <w:rsid w:val="5D20E66C"/>
    <w:rsid w:val="5D538941"/>
    <w:rsid w:val="5D835448"/>
    <w:rsid w:val="5D9F9E38"/>
    <w:rsid w:val="5DCFC5A8"/>
    <w:rsid w:val="5DD069CF"/>
    <w:rsid w:val="5DD78FD1"/>
    <w:rsid w:val="5DFD0537"/>
    <w:rsid w:val="5E0F5142"/>
    <w:rsid w:val="5E315162"/>
    <w:rsid w:val="5E58B6B6"/>
    <w:rsid w:val="5EDA6844"/>
    <w:rsid w:val="5EE8BA06"/>
    <w:rsid w:val="5F32BB87"/>
    <w:rsid w:val="5F7A5F83"/>
    <w:rsid w:val="5F8B33E1"/>
    <w:rsid w:val="5F9275C8"/>
    <w:rsid w:val="5FE171F4"/>
    <w:rsid w:val="60690B4C"/>
    <w:rsid w:val="6076C030"/>
    <w:rsid w:val="607F906E"/>
    <w:rsid w:val="60B150C2"/>
    <w:rsid w:val="60DD68E7"/>
    <w:rsid w:val="60E857B4"/>
    <w:rsid w:val="615BA9B2"/>
    <w:rsid w:val="615CE565"/>
    <w:rsid w:val="61644CAD"/>
    <w:rsid w:val="6166220E"/>
    <w:rsid w:val="617B9299"/>
    <w:rsid w:val="61A03621"/>
    <w:rsid w:val="61B3E276"/>
    <w:rsid w:val="61BA163D"/>
    <w:rsid w:val="61CB7C72"/>
    <w:rsid w:val="6231F08E"/>
    <w:rsid w:val="6282D52F"/>
    <w:rsid w:val="629F860D"/>
    <w:rsid w:val="62D6E0EC"/>
    <w:rsid w:val="630EA907"/>
    <w:rsid w:val="631762FA"/>
    <w:rsid w:val="63177060"/>
    <w:rsid w:val="6378017E"/>
    <w:rsid w:val="63A0D912"/>
    <w:rsid w:val="63CF8AC1"/>
    <w:rsid w:val="640A8C28"/>
    <w:rsid w:val="64A2920F"/>
    <w:rsid w:val="64B73BCC"/>
    <w:rsid w:val="65331F0F"/>
    <w:rsid w:val="6574153E"/>
    <w:rsid w:val="657FBFA0"/>
    <w:rsid w:val="65C4CEBF"/>
    <w:rsid w:val="65CDBB29"/>
    <w:rsid w:val="65E0C523"/>
    <w:rsid w:val="6611356A"/>
    <w:rsid w:val="66486173"/>
    <w:rsid w:val="667E4CB0"/>
    <w:rsid w:val="66875399"/>
    <w:rsid w:val="66B7C98B"/>
    <w:rsid w:val="66F8F6EA"/>
    <w:rsid w:val="66F99F8E"/>
    <w:rsid w:val="6708814B"/>
    <w:rsid w:val="67878457"/>
    <w:rsid w:val="6789F7E5"/>
    <w:rsid w:val="67CA3782"/>
    <w:rsid w:val="67DA32D1"/>
    <w:rsid w:val="68146AF6"/>
    <w:rsid w:val="6829821F"/>
    <w:rsid w:val="68E7D1E3"/>
    <w:rsid w:val="6920EBD6"/>
    <w:rsid w:val="69800235"/>
    <w:rsid w:val="6983BFC4"/>
    <w:rsid w:val="69C1CDBB"/>
    <w:rsid w:val="69D19FBE"/>
    <w:rsid w:val="69FAF2CB"/>
    <w:rsid w:val="6A176F4F"/>
    <w:rsid w:val="6A7E87EB"/>
    <w:rsid w:val="6A918EC6"/>
    <w:rsid w:val="6AB0E2C8"/>
    <w:rsid w:val="6ADA3547"/>
    <w:rsid w:val="6B1C4E2E"/>
    <w:rsid w:val="6B21AD81"/>
    <w:rsid w:val="6B601BF5"/>
    <w:rsid w:val="6B846735"/>
    <w:rsid w:val="6B9D9A95"/>
    <w:rsid w:val="6BA5C73F"/>
    <w:rsid w:val="6BC112D4"/>
    <w:rsid w:val="6BE0C123"/>
    <w:rsid w:val="6C0ABFB0"/>
    <w:rsid w:val="6C2B6523"/>
    <w:rsid w:val="6C5C3E3B"/>
    <w:rsid w:val="6C8D38A9"/>
    <w:rsid w:val="6CB5B70C"/>
    <w:rsid w:val="6CB8D647"/>
    <w:rsid w:val="6CFBEC56"/>
    <w:rsid w:val="6CFC357A"/>
    <w:rsid w:val="6D1B6892"/>
    <w:rsid w:val="6D20FA26"/>
    <w:rsid w:val="6D2D3712"/>
    <w:rsid w:val="6DD0B017"/>
    <w:rsid w:val="6E654729"/>
    <w:rsid w:val="6E89E3F2"/>
    <w:rsid w:val="6EA5637A"/>
    <w:rsid w:val="6EDA508C"/>
    <w:rsid w:val="6F177FE5"/>
    <w:rsid w:val="6F63B7EF"/>
    <w:rsid w:val="6F64E0B8"/>
    <w:rsid w:val="6F785A63"/>
    <w:rsid w:val="6F91166D"/>
    <w:rsid w:val="6FEADDE0"/>
    <w:rsid w:val="6FEF1B08"/>
    <w:rsid w:val="6FFA3428"/>
    <w:rsid w:val="702BAFB2"/>
    <w:rsid w:val="707620ED"/>
    <w:rsid w:val="70821D36"/>
    <w:rsid w:val="708DD143"/>
    <w:rsid w:val="7093C51C"/>
    <w:rsid w:val="70A5ED45"/>
    <w:rsid w:val="70AC30CE"/>
    <w:rsid w:val="70B3A215"/>
    <w:rsid w:val="70FB4626"/>
    <w:rsid w:val="70FD2886"/>
    <w:rsid w:val="7132A30A"/>
    <w:rsid w:val="7135996E"/>
    <w:rsid w:val="718DD501"/>
    <w:rsid w:val="718E7A21"/>
    <w:rsid w:val="71BBEDF8"/>
    <w:rsid w:val="71CC104C"/>
    <w:rsid w:val="71EB75A9"/>
    <w:rsid w:val="71FEC684"/>
    <w:rsid w:val="720A34E4"/>
    <w:rsid w:val="7211F14E"/>
    <w:rsid w:val="721FEED4"/>
    <w:rsid w:val="724F7276"/>
    <w:rsid w:val="7253B847"/>
    <w:rsid w:val="7288A549"/>
    <w:rsid w:val="72C6F98A"/>
    <w:rsid w:val="72E5472C"/>
    <w:rsid w:val="736A5D17"/>
    <w:rsid w:val="73723BE2"/>
    <w:rsid w:val="73E79F55"/>
    <w:rsid w:val="73FA98D6"/>
    <w:rsid w:val="73FD4F11"/>
    <w:rsid w:val="742597BB"/>
    <w:rsid w:val="749AA5E0"/>
    <w:rsid w:val="749B03EF"/>
    <w:rsid w:val="74A4DCC1"/>
    <w:rsid w:val="74F655B7"/>
    <w:rsid w:val="75093CDB"/>
    <w:rsid w:val="75288C4D"/>
    <w:rsid w:val="752A8B11"/>
    <w:rsid w:val="7549580F"/>
    <w:rsid w:val="75CF55B8"/>
    <w:rsid w:val="7601FFEB"/>
    <w:rsid w:val="7614B911"/>
    <w:rsid w:val="76278617"/>
    <w:rsid w:val="762CBBCC"/>
    <w:rsid w:val="763C4E21"/>
    <w:rsid w:val="76ECCE46"/>
    <w:rsid w:val="772D8434"/>
    <w:rsid w:val="7734EFD3"/>
    <w:rsid w:val="7752DF33"/>
    <w:rsid w:val="775893BC"/>
    <w:rsid w:val="775B2AE2"/>
    <w:rsid w:val="775C85B8"/>
    <w:rsid w:val="7764A14D"/>
    <w:rsid w:val="77774FF2"/>
    <w:rsid w:val="7789A404"/>
    <w:rsid w:val="77C11C37"/>
    <w:rsid w:val="77F1581A"/>
    <w:rsid w:val="7819FE74"/>
    <w:rsid w:val="781BBEE1"/>
    <w:rsid w:val="782B7FA7"/>
    <w:rsid w:val="7845D342"/>
    <w:rsid w:val="78C746E9"/>
    <w:rsid w:val="78F6FFA6"/>
    <w:rsid w:val="79A1F1D2"/>
    <w:rsid w:val="79A24856"/>
    <w:rsid w:val="79E49F0F"/>
    <w:rsid w:val="7A055452"/>
    <w:rsid w:val="7A2F75E8"/>
    <w:rsid w:val="7A3C76EB"/>
    <w:rsid w:val="7A3DD26F"/>
    <w:rsid w:val="7A5AB80B"/>
    <w:rsid w:val="7A92FB7B"/>
    <w:rsid w:val="7A99F939"/>
    <w:rsid w:val="7AA7935F"/>
    <w:rsid w:val="7ADDC135"/>
    <w:rsid w:val="7AEDE74A"/>
    <w:rsid w:val="7B1A0153"/>
    <w:rsid w:val="7B806F70"/>
    <w:rsid w:val="7BE4FF30"/>
    <w:rsid w:val="7CA5B838"/>
    <w:rsid w:val="7CE9371A"/>
    <w:rsid w:val="7D29DCF4"/>
    <w:rsid w:val="7D447E74"/>
    <w:rsid w:val="7D8A507C"/>
    <w:rsid w:val="7DB48E59"/>
    <w:rsid w:val="7DC89852"/>
    <w:rsid w:val="7E13384D"/>
    <w:rsid w:val="7E2DF1FD"/>
    <w:rsid w:val="7E2EFA5C"/>
    <w:rsid w:val="7E37757D"/>
    <w:rsid w:val="7E471A5A"/>
    <w:rsid w:val="7E905ED3"/>
    <w:rsid w:val="7F2620DD"/>
    <w:rsid w:val="7F3FC9F5"/>
    <w:rsid w:val="7F415721"/>
    <w:rsid w:val="7F8C344E"/>
    <w:rsid w:val="7FDF76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B5571"/>
  <w15:chartTrackingRefBased/>
  <w15:docId w15:val="{213BFEE4-5003-4A6E-B5A0-A996B8D49E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A79B5"/>
    <w:pPr>
      <w:tabs>
        <w:tab w:val="center" w:pos="4513"/>
        <w:tab w:val="right" w:pos="9026"/>
      </w:tabs>
      <w:spacing w:after="0" w:line="240" w:lineRule="auto"/>
    </w:pPr>
  </w:style>
  <w:style w:type="character" w:styleId="HeaderChar" w:customStyle="1">
    <w:name w:val="Header Char"/>
    <w:basedOn w:val="DefaultParagraphFont"/>
    <w:link w:val="Header"/>
    <w:uiPriority w:val="99"/>
    <w:rsid w:val="008A79B5"/>
  </w:style>
  <w:style w:type="paragraph" w:styleId="Footer">
    <w:name w:val="footer"/>
    <w:basedOn w:val="Normal"/>
    <w:link w:val="FooterChar"/>
    <w:uiPriority w:val="99"/>
    <w:unhideWhenUsed/>
    <w:rsid w:val="008A79B5"/>
    <w:pPr>
      <w:tabs>
        <w:tab w:val="center" w:pos="4513"/>
        <w:tab w:val="right" w:pos="9026"/>
      </w:tabs>
      <w:spacing w:after="0" w:line="240" w:lineRule="auto"/>
    </w:pPr>
  </w:style>
  <w:style w:type="character" w:styleId="FooterChar" w:customStyle="1">
    <w:name w:val="Footer Char"/>
    <w:basedOn w:val="DefaultParagraphFont"/>
    <w:link w:val="Footer"/>
    <w:uiPriority w:val="99"/>
    <w:rsid w:val="008A79B5"/>
  </w:style>
  <w:style w:type="paragraph" w:styleId="ListParagraph">
    <w:name w:val="List Paragraph"/>
    <w:basedOn w:val="Normal"/>
    <w:uiPriority w:val="34"/>
    <w:qFormat/>
    <w:rsid w:val="003B19B6"/>
    <w:pPr>
      <w:ind w:left="720"/>
      <w:contextualSpacing/>
    </w:pPr>
  </w:style>
  <w:style w:type="paragraph" w:styleId="BalloonText">
    <w:name w:val="Balloon Text"/>
    <w:basedOn w:val="Normal"/>
    <w:link w:val="BalloonTextChar"/>
    <w:uiPriority w:val="99"/>
    <w:semiHidden/>
    <w:unhideWhenUsed/>
    <w:rsid w:val="00055DC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55DC2"/>
    <w:rPr>
      <w:rFonts w:ascii="Segoe UI" w:hAnsi="Segoe UI" w:cs="Segoe UI"/>
      <w:sz w:val="18"/>
      <w:szCs w:val="18"/>
    </w:rPr>
  </w:style>
  <w:style w:type="character" w:styleId="Strong">
    <w:name w:val="Strong"/>
    <w:basedOn w:val="DefaultParagraphFont"/>
    <w:uiPriority w:val="22"/>
    <w:qFormat/>
    <w:rsid w:val="00DE4988"/>
    <w:rPr>
      <w:b/>
      <w:bCs/>
    </w:rPr>
  </w:style>
  <w:style w:type="paragraph" w:styleId="Default" w:customStyle="1">
    <w:name w:val="Default"/>
    <w:rsid w:val="005D345E"/>
    <w:pPr>
      <w:widowControl w:val="0"/>
      <w:autoSpaceDE w:val="0"/>
      <w:autoSpaceDN w:val="0"/>
      <w:adjustRightInd w:val="0"/>
      <w:spacing w:after="0" w:line="240" w:lineRule="auto"/>
    </w:pPr>
    <w:rPr>
      <w:rFonts w:ascii="Times New Roman" w:hAnsi="Times New Roman" w:eastAsia="Times New Roman" w:cs="Times New Roman"/>
      <w:color w:val="000000"/>
      <w:sz w:val="24"/>
      <w:szCs w:val="24"/>
      <w:lang w:eastAsia="en-GB"/>
    </w:rPr>
  </w:style>
  <w:style w:type="table" w:styleId="TableGrid">
    <w:name w:val="Table Grid"/>
    <w:basedOn w:val="TableNormal"/>
    <w:uiPriority w:val="59"/>
    <w:rsid w:val="005D345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A1D26"/>
    <w:pPr>
      <w:spacing w:after="0" w:line="240" w:lineRule="auto"/>
    </w:pPr>
  </w:style>
  <w:style w:type="paragraph" w:styleId="CommentSubject">
    <w:name w:val="annotation subject"/>
    <w:basedOn w:val="CommentText"/>
    <w:next w:val="CommentText"/>
    <w:link w:val="CommentSubjectChar"/>
    <w:uiPriority w:val="99"/>
    <w:semiHidden/>
    <w:unhideWhenUsed/>
    <w:rsid w:val="00EB53F2"/>
    <w:rPr>
      <w:b/>
      <w:bCs/>
    </w:rPr>
  </w:style>
  <w:style w:type="character" w:styleId="CommentSubjectChar" w:customStyle="1">
    <w:name w:val="Comment Subject Char"/>
    <w:basedOn w:val="CommentTextChar"/>
    <w:link w:val="CommentSubject"/>
    <w:uiPriority w:val="99"/>
    <w:semiHidden/>
    <w:rsid w:val="00EB53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536739">
      <w:bodyDiv w:val="1"/>
      <w:marLeft w:val="0"/>
      <w:marRight w:val="0"/>
      <w:marTop w:val="0"/>
      <w:marBottom w:val="0"/>
      <w:divBdr>
        <w:top w:val="none" w:sz="0" w:space="0" w:color="auto"/>
        <w:left w:val="none" w:sz="0" w:space="0" w:color="auto"/>
        <w:bottom w:val="none" w:sz="0" w:space="0" w:color="auto"/>
        <w:right w:val="none" w:sz="0" w:space="0" w:color="auto"/>
      </w:divBdr>
    </w:div>
    <w:div w:id="469247828">
      <w:bodyDiv w:val="1"/>
      <w:marLeft w:val="0"/>
      <w:marRight w:val="0"/>
      <w:marTop w:val="0"/>
      <w:marBottom w:val="0"/>
      <w:divBdr>
        <w:top w:val="none" w:sz="0" w:space="0" w:color="auto"/>
        <w:left w:val="none" w:sz="0" w:space="0" w:color="auto"/>
        <w:bottom w:val="none" w:sz="0" w:space="0" w:color="auto"/>
        <w:right w:val="none" w:sz="0" w:space="0" w:color="auto"/>
      </w:divBdr>
    </w:div>
    <w:div w:id="489904613">
      <w:bodyDiv w:val="1"/>
      <w:marLeft w:val="0"/>
      <w:marRight w:val="0"/>
      <w:marTop w:val="0"/>
      <w:marBottom w:val="0"/>
      <w:divBdr>
        <w:top w:val="none" w:sz="0" w:space="0" w:color="auto"/>
        <w:left w:val="none" w:sz="0" w:space="0" w:color="auto"/>
        <w:bottom w:val="none" w:sz="0" w:space="0" w:color="auto"/>
        <w:right w:val="none" w:sz="0" w:space="0" w:color="auto"/>
      </w:divBdr>
    </w:div>
    <w:div w:id="604386314">
      <w:bodyDiv w:val="1"/>
      <w:marLeft w:val="0"/>
      <w:marRight w:val="0"/>
      <w:marTop w:val="0"/>
      <w:marBottom w:val="0"/>
      <w:divBdr>
        <w:top w:val="none" w:sz="0" w:space="0" w:color="auto"/>
        <w:left w:val="none" w:sz="0" w:space="0" w:color="auto"/>
        <w:bottom w:val="none" w:sz="0" w:space="0" w:color="auto"/>
        <w:right w:val="none" w:sz="0" w:space="0" w:color="auto"/>
      </w:divBdr>
      <w:divsChild>
        <w:div w:id="206182204">
          <w:marLeft w:val="0"/>
          <w:marRight w:val="0"/>
          <w:marTop w:val="0"/>
          <w:marBottom w:val="0"/>
          <w:divBdr>
            <w:top w:val="none" w:sz="0" w:space="0" w:color="auto"/>
            <w:left w:val="none" w:sz="0" w:space="0" w:color="auto"/>
            <w:bottom w:val="none" w:sz="0" w:space="0" w:color="auto"/>
            <w:right w:val="none" w:sz="0" w:space="0" w:color="auto"/>
          </w:divBdr>
        </w:div>
        <w:div w:id="1180117769">
          <w:marLeft w:val="0"/>
          <w:marRight w:val="0"/>
          <w:marTop w:val="0"/>
          <w:marBottom w:val="0"/>
          <w:divBdr>
            <w:top w:val="none" w:sz="0" w:space="0" w:color="auto"/>
            <w:left w:val="none" w:sz="0" w:space="0" w:color="auto"/>
            <w:bottom w:val="none" w:sz="0" w:space="0" w:color="auto"/>
            <w:right w:val="none" w:sz="0" w:space="0" w:color="auto"/>
          </w:divBdr>
        </w:div>
        <w:div w:id="1324971408">
          <w:marLeft w:val="0"/>
          <w:marRight w:val="0"/>
          <w:marTop w:val="0"/>
          <w:marBottom w:val="0"/>
          <w:divBdr>
            <w:top w:val="none" w:sz="0" w:space="0" w:color="auto"/>
            <w:left w:val="none" w:sz="0" w:space="0" w:color="auto"/>
            <w:bottom w:val="none" w:sz="0" w:space="0" w:color="auto"/>
            <w:right w:val="none" w:sz="0" w:space="0" w:color="auto"/>
          </w:divBdr>
        </w:div>
        <w:div w:id="1854104294">
          <w:marLeft w:val="0"/>
          <w:marRight w:val="0"/>
          <w:marTop w:val="0"/>
          <w:marBottom w:val="0"/>
          <w:divBdr>
            <w:top w:val="none" w:sz="0" w:space="0" w:color="auto"/>
            <w:left w:val="none" w:sz="0" w:space="0" w:color="auto"/>
            <w:bottom w:val="none" w:sz="0" w:space="0" w:color="auto"/>
            <w:right w:val="none" w:sz="0" w:space="0" w:color="auto"/>
          </w:divBdr>
        </w:div>
      </w:divsChild>
    </w:div>
    <w:div w:id="703359780">
      <w:bodyDiv w:val="1"/>
      <w:marLeft w:val="0"/>
      <w:marRight w:val="0"/>
      <w:marTop w:val="0"/>
      <w:marBottom w:val="0"/>
      <w:divBdr>
        <w:top w:val="none" w:sz="0" w:space="0" w:color="auto"/>
        <w:left w:val="none" w:sz="0" w:space="0" w:color="auto"/>
        <w:bottom w:val="none" w:sz="0" w:space="0" w:color="auto"/>
        <w:right w:val="none" w:sz="0" w:space="0" w:color="auto"/>
      </w:divBdr>
    </w:div>
    <w:div w:id="732194396">
      <w:bodyDiv w:val="1"/>
      <w:marLeft w:val="0"/>
      <w:marRight w:val="0"/>
      <w:marTop w:val="0"/>
      <w:marBottom w:val="0"/>
      <w:divBdr>
        <w:top w:val="none" w:sz="0" w:space="0" w:color="auto"/>
        <w:left w:val="none" w:sz="0" w:space="0" w:color="auto"/>
        <w:bottom w:val="none" w:sz="0" w:space="0" w:color="auto"/>
        <w:right w:val="none" w:sz="0" w:space="0" w:color="auto"/>
      </w:divBdr>
    </w:div>
    <w:div w:id="787745745">
      <w:bodyDiv w:val="1"/>
      <w:marLeft w:val="0"/>
      <w:marRight w:val="0"/>
      <w:marTop w:val="0"/>
      <w:marBottom w:val="0"/>
      <w:divBdr>
        <w:top w:val="none" w:sz="0" w:space="0" w:color="auto"/>
        <w:left w:val="none" w:sz="0" w:space="0" w:color="auto"/>
        <w:bottom w:val="none" w:sz="0" w:space="0" w:color="auto"/>
        <w:right w:val="none" w:sz="0" w:space="0" w:color="auto"/>
      </w:divBdr>
    </w:div>
    <w:div w:id="1052919680">
      <w:bodyDiv w:val="1"/>
      <w:marLeft w:val="0"/>
      <w:marRight w:val="0"/>
      <w:marTop w:val="0"/>
      <w:marBottom w:val="0"/>
      <w:divBdr>
        <w:top w:val="none" w:sz="0" w:space="0" w:color="auto"/>
        <w:left w:val="none" w:sz="0" w:space="0" w:color="auto"/>
        <w:bottom w:val="none" w:sz="0" w:space="0" w:color="auto"/>
        <w:right w:val="none" w:sz="0" w:space="0" w:color="auto"/>
      </w:divBdr>
    </w:div>
    <w:div w:id="1077171899">
      <w:bodyDiv w:val="1"/>
      <w:marLeft w:val="0"/>
      <w:marRight w:val="0"/>
      <w:marTop w:val="0"/>
      <w:marBottom w:val="0"/>
      <w:divBdr>
        <w:top w:val="none" w:sz="0" w:space="0" w:color="auto"/>
        <w:left w:val="none" w:sz="0" w:space="0" w:color="auto"/>
        <w:bottom w:val="none" w:sz="0" w:space="0" w:color="auto"/>
        <w:right w:val="none" w:sz="0" w:space="0" w:color="auto"/>
      </w:divBdr>
    </w:div>
    <w:div w:id="1081222865">
      <w:bodyDiv w:val="1"/>
      <w:marLeft w:val="0"/>
      <w:marRight w:val="0"/>
      <w:marTop w:val="0"/>
      <w:marBottom w:val="0"/>
      <w:divBdr>
        <w:top w:val="none" w:sz="0" w:space="0" w:color="auto"/>
        <w:left w:val="none" w:sz="0" w:space="0" w:color="auto"/>
        <w:bottom w:val="none" w:sz="0" w:space="0" w:color="auto"/>
        <w:right w:val="none" w:sz="0" w:space="0" w:color="auto"/>
      </w:divBdr>
    </w:div>
    <w:div w:id="1108424541">
      <w:bodyDiv w:val="1"/>
      <w:marLeft w:val="0"/>
      <w:marRight w:val="0"/>
      <w:marTop w:val="0"/>
      <w:marBottom w:val="0"/>
      <w:divBdr>
        <w:top w:val="none" w:sz="0" w:space="0" w:color="auto"/>
        <w:left w:val="none" w:sz="0" w:space="0" w:color="auto"/>
        <w:bottom w:val="none" w:sz="0" w:space="0" w:color="auto"/>
        <w:right w:val="none" w:sz="0" w:space="0" w:color="auto"/>
      </w:divBdr>
    </w:div>
    <w:div w:id="1117286644">
      <w:bodyDiv w:val="1"/>
      <w:marLeft w:val="0"/>
      <w:marRight w:val="0"/>
      <w:marTop w:val="0"/>
      <w:marBottom w:val="0"/>
      <w:divBdr>
        <w:top w:val="none" w:sz="0" w:space="0" w:color="auto"/>
        <w:left w:val="none" w:sz="0" w:space="0" w:color="auto"/>
        <w:bottom w:val="none" w:sz="0" w:space="0" w:color="auto"/>
        <w:right w:val="none" w:sz="0" w:space="0" w:color="auto"/>
      </w:divBdr>
    </w:div>
    <w:div w:id="1233273893">
      <w:bodyDiv w:val="1"/>
      <w:marLeft w:val="0"/>
      <w:marRight w:val="0"/>
      <w:marTop w:val="0"/>
      <w:marBottom w:val="0"/>
      <w:divBdr>
        <w:top w:val="none" w:sz="0" w:space="0" w:color="auto"/>
        <w:left w:val="none" w:sz="0" w:space="0" w:color="auto"/>
        <w:bottom w:val="none" w:sz="0" w:space="0" w:color="auto"/>
        <w:right w:val="none" w:sz="0" w:space="0" w:color="auto"/>
      </w:divBdr>
    </w:div>
    <w:div w:id="1238978058">
      <w:bodyDiv w:val="1"/>
      <w:marLeft w:val="0"/>
      <w:marRight w:val="0"/>
      <w:marTop w:val="0"/>
      <w:marBottom w:val="0"/>
      <w:divBdr>
        <w:top w:val="none" w:sz="0" w:space="0" w:color="auto"/>
        <w:left w:val="none" w:sz="0" w:space="0" w:color="auto"/>
        <w:bottom w:val="none" w:sz="0" w:space="0" w:color="auto"/>
        <w:right w:val="none" w:sz="0" w:space="0" w:color="auto"/>
      </w:divBdr>
    </w:div>
    <w:div w:id="1254776521">
      <w:bodyDiv w:val="1"/>
      <w:marLeft w:val="0"/>
      <w:marRight w:val="0"/>
      <w:marTop w:val="0"/>
      <w:marBottom w:val="0"/>
      <w:divBdr>
        <w:top w:val="none" w:sz="0" w:space="0" w:color="auto"/>
        <w:left w:val="none" w:sz="0" w:space="0" w:color="auto"/>
        <w:bottom w:val="none" w:sz="0" w:space="0" w:color="auto"/>
        <w:right w:val="none" w:sz="0" w:space="0" w:color="auto"/>
      </w:divBdr>
    </w:div>
    <w:div w:id="1355881089">
      <w:bodyDiv w:val="1"/>
      <w:marLeft w:val="0"/>
      <w:marRight w:val="0"/>
      <w:marTop w:val="0"/>
      <w:marBottom w:val="0"/>
      <w:divBdr>
        <w:top w:val="none" w:sz="0" w:space="0" w:color="auto"/>
        <w:left w:val="none" w:sz="0" w:space="0" w:color="auto"/>
        <w:bottom w:val="none" w:sz="0" w:space="0" w:color="auto"/>
        <w:right w:val="none" w:sz="0" w:space="0" w:color="auto"/>
      </w:divBdr>
    </w:div>
    <w:div w:id="1478106727">
      <w:bodyDiv w:val="1"/>
      <w:marLeft w:val="0"/>
      <w:marRight w:val="0"/>
      <w:marTop w:val="0"/>
      <w:marBottom w:val="0"/>
      <w:divBdr>
        <w:top w:val="none" w:sz="0" w:space="0" w:color="auto"/>
        <w:left w:val="none" w:sz="0" w:space="0" w:color="auto"/>
        <w:bottom w:val="none" w:sz="0" w:space="0" w:color="auto"/>
        <w:right w:val="none" w:sz="0" w:space="0" w:color="auto"/>
      </w:divBdr>
    </w:div>
    <w:div w:id="1520895791">
      <w:bodyDiv w:val="1"/>
      <w:marLeft w:val="0"/>
      <w:marRight w:val="0"/>
      <w:marTop w:val="0"/>
      <w:marBottom w:val="0"/>
      <w:divBdr>
        <w:top w:val="none" w:sz="0" w:space="0" w:color="auto"/>
        <w:left w:val="none" w:sz="0" w:space="0" w:color="auto"/>
        <w:bottom w:val="none" w:sz="0" w:space="0" w:color="auto"/>
        <w:right w:val="none" w:sz="0" w:space="0" w:color="auto"/>
      </w:divBdr>
    </w:div>
    <w:div w:id="1685353543">
      <w:bodyDiv w:val="1"/>
      <w:marLeft w:val="0"/>
      <w:marRight w:val="0"/>
      <w:marTop w:val="0"/>
      <w:marBottom w:val="0"/>
      <w:divBdr>
        <w:top w:val="none" w:sz="0" w:space="0" w:color="auto"/>
        <w:left w:val="none" w:sz="0" w:space="0" w:color="auto"/>
        <w:bottom w:val="none" w:sz="0" w:space="0" w:color="auto"/>
        <w:right w:val="none" w:sz="0" w:space="0" w:color="auto"/>
      </w:divBdr>
    </w:div>
    <w:div w:id="210576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microsoft.com/office/2020/10/relationships/intelligence" Target="intelligence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6465C05974654B8A2845FFE3EF6DE4" ma:contentTypeVersion="16" ma:contentTypeDescription="Create a new document." ma:contentTypeScope="" ma:versionID="15793f15df11f35d8b97ea3fc3420b76">
  <xsd:schema xmlns:xsd="http://www.w3.org/2001/XMLSchema" xmlns:xs="http://www.w3.org/2001/XMLSchema" xmlns:p="http://schemas.microsoft.com/office/2006/metadata/properties" xmlns:ns2="9e40e79d-941d-496f-acb9-00599bdcbb0d" xmlns:ns3="7fbb6833-e59d-4242-ad2c-1d774b68c45a" targetNamespace="http://schemas.microsoft.com/office/2006/metadata/properties" ma:root="true" ma:fieldsID="85d937dba181f28799a539c55add7bf9" ns2:_="" ns3:_="">
    <xsd:import namespace="9e40e79d-941d-496f-acb9-00599bdcbb0d"/>
    <xsd:import namespace="7fbb6833-e59d-4242-ad2c-1d774b68c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0e79d-941d-496f-acb9-00599bdcbb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b12d93-f3e9-4cfa-8681-6b494d888fe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bb6833-e59d-4242-ad2c-1d774b68c4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245be6a-63b5-4ea6-8831-53c4b3c3c826}" ma:internalName="TaxCatchAll" ma:showField="CatchAllData" ma:web="7fbb6833-e59d-4242-ad2c-1d774b68c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40e79d-941d-496f-acb9-00599bdcbb0d">
      <Terms xmlns="http://schemas.microsoft.com/office/infopath/2007/PartnerControls"/>
    </lcf76f155ced4ddcb4097134ff3c332f>
    <TaxCatchAll xmlns="7fbb6833-e59d-4242-ad2c-1d774b68c45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938F2-A41B-4D82-BDC5-F9C1C5919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0e79d-941d-496f-acb9-00599bdcbb0d"/>
    <ds:schemaRef ds:uri="7fbb6833-e59d-4242-ad2c-1d774b68c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82ED2-FF88-46FE-9123-461B35F03D7C}">
  <ds:schemaRefs>
    <ds:schemaRef ds:uri="http://schemas.microsoft.com/sharepoint/v3/contenttype/forms"/>
  </ds:schemaRefs>
</ds:datastoreItem>
</file>

<file path=customXml/itemProps3.xml><?xml version="1.0" encoding="utf-8"?>
<ds:datastoreItem xmlns:ds="http://schemas.openxmlformats.org/officeDocument/2006/customXml" ds:itemID="{D95A5BCE-DCFA-4EBA-83FF-4F9952EEE09D}">
  <ds:schemaRefs>
    <ds:schemaRef ds:uri="http://purl.org/dc/dcmitype/"/>
    <ds:schemaRef ds:uri="9e40e79d-941d-496f-acb9-00599bdcbb0d"/>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7fbb6833-e59d-4242-ad2c-1d774b68c45a"/>
    <ds:schemaRef ds:uri="http://www.w3.org/XML/1998/namespace"/>
  </ds:schemaRefs>
</ds:datastoreItem>
</file>

<file path=customXml/itemProps4.xml><?xml version="1.0" encoding="utf-8"?>
<ds:datastoreItem xmlns:ds="http://schemas.openxmlformats.org/officeDocument/2006/customXml" ds:itemID="{D6C95489-C9C6-475E-AAD8-A1F981FE50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Kirsti Lord</dc:creator>
  <keywords/>
  <dc:description/>
  <lastModifiedBy>Diane Garswood</lastModifiedBy>
  <revision>10</revision>
  <lastPrinted>2020-12-10T01:56:00.0000000Z</lastPrinted>
  <dcterms:created xsi:type="dcterms:W3CDTF">2024-09-13T12:41:00.0000000Z</dcterms:created>
  <dcterms:modified xsi:type="dcterms:W3CDTF">2024-11-25T11:45:45.8166662Z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0x0101009D6465C05974654B8A2845FFE3EF6DE4</vt:lpwstr>
  </property>
  <property fmtid="{D5CDD505-2E9C-101B-9397-08002B2CF9AE}" pid="3" name="MediaServiceImageTags">
    <vt:lpwstr/>
  </property>
  <property fmtid="{D5CDD505-2E9C-101B-9397-08002B2CF9AE}" pid="4" name="MSIP_Label_f808025e-59c6-49f8-a1e2-cae5caa64c58_Enabled">
    <vt:lpwstr>True</vt:lpwstr>
  </property>
  <property fmtid="{D5CDD505-2E9C-101B-9397-08002B2CF9AE}" pid="5" name="MSIP_Label_f808025e-59c6-49f8-a1e2-cae5caa64c58_SiteId">
    <vt:lpwstr>ec8185ce-4f05-448b-8287-46c0185766e2</vt:lpwstr>
  </property>
  <property fmtid="{D5CDD505-2E9C-101B-9397-08002B2CF9AE}" pid="6" name="MSIP_Label_f808025e-59c6-49f8-a1e2-cae5caa64c58_SetDate">
    <vt:lpwstr>2024-05-02T09:46:28Z</vt:lpwstr>
  </property>
  <property fmtid="{D5CDD505-2E9C-101B-9397-08002B2CF9AE}" pid="7" name="MSIP_Label_f808025e-59c6-49f8-a1e2-cae5caa64c58_Name">
    <vt:lpwstr>Confidential</vt:lpwstr>
  </property>
  <property fmtid="{D5CDD505-2E9C-101B-9397-08002B2CF9AE}" pid="8" name="MSIP_Label_f808025e-59c6-49f8-a1e2-cae5caa64c58_ActionId">
    <vt:lpwstr>2586dce0-49b1-43fa-a7c3-3f71ba4926af</vt:lpwstr>
  </property>
  <property fmtid="{D5CDD505-2E9C-101B-9397-08002B2CF9AE}" pid="9" name="MSIP_Label_f808025e-59c6-49f8-a1e2-cae5caa64c58_Removed">
    <vt:lpwstr>False</vt:lpwstr>
  </property>
  <property fmtid="{D5CDD505-2E9C-101B-9397-08002B2CF9AE}" pid="10" name="MSIP_Label_f808025e-59c6-49f8-a1e2-cae5caa64c58_Extended_MSFT_Method">
    <vt:lpwstr>Standard</vt:lpwstr>
  </property>
  <property fmtid="{D5CDD505-2E9C-101B-9397-08002B2CF9AE}" pid="11" name="Sensitivity">
    <vt:lpwstr>Confidential</vt:lpwstr>
  </property>
</Properties>
</file>